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31" w:rsidRDefault="00526031" w:rsidP="00526031">
      <w:pPr>
        <w:pStyle w:val="incr1"/>
        <w:suppressLineNumbers/>
        <w:ind w:left="720" w:right="720"/>
        <w:jc w:val="center"/>
        <w:rPr>
          <w:rFonts w:eastAsiaTheme="minorHAnsi" w:cstheme="minorBidi"/>
          <w:b/>
        </w:rPr>
      </w:pPr>
      <w:proofErr w:type="gramStart"/>
      <w:r>
        <w:rPr>
          <w:rFonts w:eastAsiaTheme="minorHAnsi" w:cstheme="minorBidi"/>
          <w:b/>
        </w:rPr>
        <w:t>ORDINANCE</w:t>
      </w:r>
      <w:r w:rsidR="00B2279E">
        <w:rPr>
          <w:rFonts w:eastAsiaTheme="minorHAnsi" w:cstheme="minorBidi"/>
          <w:b/>
        </w:rPr>
        <w:t xml:space="preserve"> NO.</w:t>
      </w:r>
      <w:proofErr w:type="gramEnd"/>
      <w:r w:rsidR="00B2279E">
        <w:rPr>
          <w:rFonts w:eastAsiaTheme="minorHAnsi" w:cstheme="minorBidi"/>
          <w:b/>
        </w:rPr>
        <w:t xml:space="preserve"> </w:t>
      </w:r>
      <w:r>
        <w:rPr>
          <w:rFonts w:eastAsiaTheme="minorHAnsi" w:cstheme="minorBidi"/>
          <w:b/>
        </w:rPr>
        <w:t>2014-016</w:t>
      </w:r>
    </w:p>
    <w:p w:rsidR="007B6939" w:rsidRPr="00FB3AA4" w:rsidRDefault="00333674" w:rsidP="00333674">
      <w:pPr>
        <w:pStyle w:val="incr1"/>
        <w:suppressLineNumbers/>
        <w:ind w:left="720" w:right="720"/>
        <w:jc w:val="both"/>
        <w:rPr>
          <w:bdr w:val="none" w:sz="0" w:space="0" w:color="auto" w:frame="1"/>
        </w:rPr>
      </w:pPr>
      <w:r w:rsidRPr="00FB3AA4">
        <w:rPr>
          <w:rFonts w:eastAsiaTheme="minorHAnsi" w:cstheme="minorBidi"/>
        </w:rPr>
        <w:t>AN ORDINANCE OF THE CITY COMMISSION OF THE CITY OF DANIA BEACH, FLORIDA, TO AMEND CHAPTER 28, OF THE “LAND DEVELOPMENT CODE”, OF THE CITY’S CODE OF ORDINANCES BY AMENDING SECTION 725-30, “TERMS DEFINED” CONCERNING DEFINITIONS RELATED TO MEDICAL MARIJUANA USES; AMENDING ARTICLE 115, “INDUSTRIAL DISTRICTS: PERMITTED, PROHIBITED, SPECIAL EXCEPTION USES, AND CONDITIONS OF USE”, CONCERNING MEDICAL MARIJUANA RETAIL CENTER SPECIAL EXCEPTION USES IN THE IROM-AA ZONING DISTRICT, PROHIBITING MEDICAL MARIJUANA TREATMENT CENTERS AND PROVIDING FOR USE REGULATIONS; AMENDING ARTICLE 265, “OFF-STREET PARKING REQUIREMENTS”,  CONCERNING OFF-STREET PARKING REQUIREMENTS FOR MEDICAL MARIJUANA RETAIL CENTERS;  PROVIDING FOR SEVERABILITY; PROVIDING FOR CONFLICTS; PROVIDING FOR INCLUSION IN THE CODE; AND PROVIDING FOR AN EFFECTIVE DATE.</w:t>
      </w:r>
    </w:p>
    <w:p w:rsidR="007B6939" w:rsidRPr="00954353" w:rsidRDefault="007B6939" w:rsidP="007B6939">
      <w:pPr>
        <w:tabs>
          <w:tab w:val="left" w:pos="7560"/>
          <w:tab w:val="left" w:pos="9360"/>
        </w:tabs>
        <w:spacing w:after="0" w:line="360" w:lineRule="auto"/>
        <w:ind w:firstLine="720"/>
        <w:jc w:val="both"/>
        <w:rPr>
          <w:rFonts w:ascii="Times New Roman" w:eastAsia="Times New Roman" w:hAnsi="Times New Roman"/>
          <w:sz w:val="24"/>
          <w:szCs w:val="24"/>
        </w:rPr>
      </w:pPr>
      <w:r w:rsidRPr="00954353">
        <w:rPr>
          <w:rFonts w:ascii="Times New Roman" w:eastAsia="Times New Roman" w:hAnsi="Times New Roman"/>
          <w:b/>
          <w:sz w:val="24"/>
          <w:szCs w:val="24"/>
        </w:rPr>
        <w:t>WHEREAS,</w:t>
      </w:r>
      <w:r w:rsidRPr="00954353">
        <w:rPr>
          <w:rFonts w:ascii="Times New Roman" w:eastAsia="Times New Roman" w:hAnsi="Times New Roman"/>
          <w:sz w:val="24"/>
          <w:szCs w:val="24"/>
        </w:rPr>
        <w:t xml:space="preserve"> Article VIII, Section 2 of the Florida Constitution, and Chapter 166, Florida Statutes, provide municipalities the authority to exercise any power for municipal purposes, except where prohibited by law, and to adopt ordinances in furtherance of such authority; and </w:t>
      </w:r>
    </w:p>
    <w:p w:rsidR="007B6939" w:rsidRPr="00954353" w:rsidRDefault="007B6939" w:rsidP="007B6939">
      <w:pPr>
        <w:tabs>
          <w:tab w:val="left" w:pos="7560"/>
          <w:tab w:val="left" w:pos="9360"/>
        </w:tabs>
        <w:spacing w:after="0" w:line="360" w:lineRule="auto"/>
        <w:ind w:firstLine="720"/>
        <w:jc w:val="both"/>
        <w:rPr>
          <w:rFonts w:ascii="Times New Roman" w:eastAsia="Times New Roman" w:hAnsi="Times New Roman"/>
          <w:sz w:val="24"/>
          <w:szCs w:val="24"/>
        </w:rPr>
      </w:pPr>
      <w:r w:rsidRPr="00954353">
        <w:rPr>
          <w:rFonts w:ascii="Times New Roman" w:eastAsia="Times New Roman" w:hAnsi="Times New Roman"/>
          <w:b/>
          <w:sz w:val="24"/>
          <w:szCs w:val="24"/>
        </w:rPr>
        <w:t>WHEREAS,</w:t>
      </w:r>
      <w:r w:rsidRPr="00954353">
        <w:rPr>
          <w:rFonts w:ascii="Times New Roman" w:eastAsia="Times New Roman" w:hAnsi="Times New Roman"/>
          <w:sz w:val="24"/>
          <w:szCs w:val="24"/>
        </w:rPr>
        <w:t xml:space="preserve"> Objective V of the Future Land Use Element of the City of Dania Beach Comprehensive Plan provides that the City of Dania Beach will maintain land development regulations and zoning regulations to implement the City’s Comprehensive Plan; and </w:t>
      </w:r>
    </w:p>
    <w:p w:rsidR="007B6939" w:rsidRPr="00954353" w:rsidRDefault="007B6939" w:rsidP="007B6939">
      <w:pPr>
        <w:tabs>
          <w:tab w:val="left" w:pos="7560"/>
          <w:tab w:val="left" w:pos="9360"/>
        </w:tabs>
        <w:spacing w:after="0" w:line="360" w:lineRule="auto"/>
        <w:ind w:firstLine="720"/>
        <w:jc w:val="both"/>
        <w:rPr>
          <w:rFonts w:ascii="Times New Roman" w:eastAsia="Times New Roman" w:hAnsi="Times New Roman"/>
          <w:sz w:val="24"/>
          <w:szCs w:val="24"/>
        </w:rPr>
      </w:pPr>
      <w:r w:rsidRPr="00954353">
        <w:rPr>
          <w:rFonts w:ascii="Times New Roman" w:eastAsia="Times New Roman" w:hAnsi="Times New Roman"/>
          <w:b/>
          <w:sz w:val="24"/>
          <w:szCs w:val="24"/>
        </w:rPr>
        <w:t>WHEREAS,</w:t>
      </w:r>
      <w:r w:rsidRPr="00954353">
        <w:rPr>
          <w:rFonts w:ascii="Times New Roman" w:eastAsia="Times New Roman" w:hAnsi="Times New Roman"/>
          <w:sz w:val="24"/>
          <w:szCs w:val="24"/>
        </w:rPr>
        <w:t xml:space="preserve"> the City Commission of the City of Dania Beach (“City Commission”) finds it periodically necessary to amend its Code of Ordinances and Land Development Code (“Code”) in order to update regulations and procedures to implement municipal goals and objectives; and </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the 2014 Florida Legislature approved Senate Bill 1030 providing for the growing, processing, and distributing of specific forms of low-THC (non-euphoric) cannabis to qualified patients and their caregivers for the treatment of listed medical conditions, which became effective on June 16, 2014 as Chapter 2014-157, Laws of Florida, and is codified at Section 381.986, Florida Statutes (“Senate Bill 1030”); and</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the Florida Department of Health is currently adopting a rule to implement Senate Bill 1030, which rule must be effective by January 1, 2015; and</w:t>
      </w:r>
      <w:r w:rsidRPr="005B1370">
        <w:rPr>
          <w:rFonts w:ascii="Times New Roman" w:hAnsi="Times New Roman" w:cs="Times New Roman"/>
          <w:b/>
          <w:sz w:val="24"/>
          <w:szCs w:val="24"/>
        </w:rPr>
        <w:t xml:space="preserve"> </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lastRenderedPageBreak/>
        <w:t>WHEREAS</w:t>
      </w:r>
      <w:r w:rsidRPr="005B1370">
        <w:rPr>
          <w:rFonts w:ascii="Times New Roman" w:hAnsi="Times New Roman" w:cs="Times New Roman"/>
          <w:sz w:val="24"/>
          <w:szCs w:val="24"/>
        </w:rPr>
        <w:t>, despite the adoption of Senate Bill 1030, the activities it condones remain illegal under federal law; and</w:t>
      </w:r>
    </w:p>
    <w:p w:rsidR="007B6939" w:rsidRPr="005B1370" w:rsidRDefault="007B6939" w:rsidP="007B6939">
      <w:pPr>
        <w:spacing w:line="360" w:lineRule="auto"/>
        <w:ind w:firstLine="720"/>
        <w:jc w:val="both"/>
        <w:rPr>
          <w:rFonts w:ascii="Times New Roman" w:hAnsi="Times New Roman" w:cs="Times New Roman"/>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xml:space="preserve">, on November 4, 2014, Florida voters will be considering the approval of an  amendment to the Florida Constitution to allow for broader medical use of any kind of marijuana (including euphoric strains) within the State (the “Constitutional Amendment”); and </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the proposed Constitutional Amendment authorizes and defines “Medical Marijuana Treatment Centers” to encompass the entire supply chain (cultivation, processing, storage, distribution, etc.), not just retail sales to qualified patients; and</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the Constitutional Amendment, if approved, will, permit the use of additional alternative forms of marijuana (marijuana in all its forms including low-THC cannabis, together referred to as “marijuana”) and alternative dispensing methods (including, but not limited to, smoking and food products); and</w:t>
      </w:r>
      <w:r w:rsidRPr="005B1370">
        <w:rPr>
          <w:rFonts w:ascii="Times New Roman" w:hAnsi="Times New Roman" w:cs="Times New Roman"/>
          <w:b/>
          <w:sz w:val="24"/>
          <w:szCs w:val="24"/>
        </w:rPr>
        <w:t xml:space="preserve"> </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significant safety and security issues exist for any establishment involved in the cultivation, processing or distribution of marijuana, because they maintain large drug inventories and are forced to deal in cash because their activities have not yet been sanctioned by federal law; and</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xml:space="preserve">, such businesses are inherently attractive targets for criminals, and it is therefore essential that the </w:t>
      </w:r>
      <w:r>
        <w:rPr>
          <w:rFonts w:ascii="Times New Roman" w:hAnsi="Times New Roman" w:cs="Times New Roman"/>
          <w:sz w:val="24"/>
          <w:szCs w:val="24"/>
        </w:rPr>
        <w:t xml:space="preserve">City of Dania Beach </w:t>
      </w:r>
      <w:r w:rsidRPr="005B1370">
        <w:rPr>
          <w:rFonts w:ascii="Times New Roman" w:hAnsi="Times New Roman" w:cs="Times New Roman"/>
          <w:sz w:val="24"/>
          <w:szCs w:val="24"/>
        </w:rPr>
        <w:t>limit the permissible scope of such uses and regulate them to ensure their compatibility with surrounding businesses and the community, and to protect and advance the public health, safety and welfare; and</w:t>
      </w:r>
      <w:r w:rsidRPr="005B1370">
        <w:rPr>
          <w:rFonts w:ascii="Times New Roman" w:hAnsi="Times New Roman" w:cs="Times New Roman"/>
          <w:b/>
          <w:sz w:val="24"/>
          <w:szCs w:val="24"/>
        </w:rPr>
        <w:t xml:space="preserve"> </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other attributes of land uses dealing with marijuana, such as odors, must be regulated to minimize their impact on surrounding properties and uses and prevent the creation of attractive nuisances; and</w:t>
      </w:r>
    </w:p>
    <w:p w:rsidR="007B6939" w:rsidRPr="005B1370" w:rsidRDefault="007B6939" w:rsidP="007B6939">
      <w:pPr>
        <w:spacing w:line="360" w:lineRule="auto"/>
        <w:ind w:firstLine="720"/>
        <w:jc w:val="both"/>
        <w:rPr>
          <w:rFonts w:ascii="Times New Roman" w:hAnsi="Times New Roman" w:cs="Times New Roman"/>
          <w:b/>
          <w:sz w:val="24"/>
          <w:szCs w:val="24"/>
        </w:rPr>
      </w:pPr>
      <w:r w:rsidRPr="005B1370">
        <w:rPr>
          <w:rFonts w:ascii="Times New Roman" w:hAnsi="Times New Roman" w:cs="Times New Roman"/>
          <w:b/>
          <w:sz w:val="24"/>
          <w:szCs w:val="24"/>
        </w:rPr>
        <w:t>WHEREAS</w:t>
      </w:r>
      <w:r w:rsidRPr="005B1370">
        <w:rPr>
          <w:rFonts w:ascii="Times New Roman" w:hAnsi="Times New Roman" w:cs="Times New Roman"/>
          <w:sz w:val="24"/>
          <w:szCs w:val="24"/>
        </w:rPr>
        <w:t>, both Senate Bill 1030 and the Constitutional Amendment are silent on the topic of local government regulation and, consistent with Florida caselaw governing preemption, local governments are therefore not preempted from regulating marijuana uses; and</w:t>
      </w:r>
      <w:r w:rsidRPr="005B1370">
        <w:rPr>
          <w:rFonts w:ascii="Times New Roman" w:hAnsi="Times New Roman" w:cs="Times New Roman"/>
          <w:b/>
          <w:sz w:val="24"/>
          <w:szCs w:val="24"/>
        </w:rPr>
        <w:t xml:space="preserve"> </w:t>
      </w:r>
    </w:p>
    <w:p w:rsidR="007B6939" w:rsidRPr="005B1370" w:rsidRDefault="007B6939" w:rsidP="007B6939">
      <w:pPr>
        <w:spacing w:line="360" w:lineRule="auto"/>
        <w:ind w:firstLine="720"/>
        <w:jc w:val="both"/>
        <w:rPr>
          <w:rFonts w:ascii="Times New Roman" w:hAnsi="Times New Roman" w:cs="Times New Roman"/>
          <w:sz w:val="24"/>
          <w:szCs w:val="24"/>
        </w:rPr>
      </w:pPr>
      <w:r w:rsidRPr="005B1370">
        <w:rPr>
          <w:rFonts w:ascii="Times New Roman" w:hAnsi="Times New Roman" w:cs="Times New Roman"/>
          <w:b/>
          <w:sz w:val="24"/>
          <w:szCs w:val="24"/>
        </w:rPr>
        <w:lastRenderedPageBreak/>
        <w:t>WHEREAS</w:t>
      </w:r>
      <w:r w:rsidRPr="005B1370">
        <w:rPr>
          <w:rFonts w:ascii="Times New Roman" w:hAnsi="Times New Roman" w:cs="Times New Roman"/>
          <w:sz w:val="24"/>
          <w:szCs w:val="24"/>
        </w:rPr>
        <w:t xml:space="preserve">, the </w:t>
      </w:r>
      <w:r>
        <w:rPr>
          <w:rFonts w:ascii="Times New Roman" w:hAnsi="Times New Roman" w:cs="Times New Roman"/>
          <w:sz w:val="24"/>
          <w:szCs w:val="24"/>
        </w:rPr>
        <w:t>City</w:t>
      </w:r>
      <w:r w:rsidRPr="005B1370">
        <w:rPr>
          <w:rFonts w:ascii="Times New Roman" w:hAnsi="Times New Roman" w:cs="Times New Roman"/>
          <w:sz w:val="24"/>
          <w:szCs w:val="24"/>
        </w:rPr>
        <w:t xml:space="preserve"> Commission has determined that it is in the best interests of the citizenry and general public to provide appropriate zoning regulations to ensure that the location and development standards applicable to any business involved with marijuana is compatible with surrounding businesses, as well as the safety of the employees, neighbors, customers and area residents, and consistent with the Comprehensive Plan; and</w:t>
      </w:r>
    </w:p>
    <w:p w:rsidR="007B6939" w:rsidRPr="00254897" w:rsidRDefault="007B6939" w:rsidP="007B6939">
      <w:pPr>
        <w:tabs>
          <w:tab w:val="left" w:pos="9360"/>
        </w:tabs>
        <w:spacing w:line="360" w:lineRule="auto"/>
        <w:ind w:firstLine="720"/>
        <w:contextualSpacing/>
        <w:jc w:val="both"/>
        <w:rPr>
          <w:rFonts w:ascii="Times New Roman" w:hAnsi="Times New Roman"/>
          <w:sz w:val="24"/>
          <w:szCs w:val="24"/>
        </w:rPr>
      </w:pPr>
      <w:r w:rsidRPr="00254897">
        <w:rPr>
          <w:rFonts w:ascii="Times New Roman" w:eastAsia="Times New Roman" w:hAnsi="Times New Roman"/>
          <w:b/>
          <w:sz w:val="24"/>
          <w:szCs w:val="24"/>
        </w:rPr>
        <w:t xml:space="preserve">WHEREAS, </w:t>
      </w:r>
      <w:r w:rsidRPr="00254897">
        <w:rPr>
          <w:rFonts w:ascii="Times New Roman" w:eastAsia="Times New Roman" w:hAnsi="Times New Roman"/>
          <w:sz w:val="24"/>
          <w:szCs w:val="24"/>
        </w:rPr>
        <w:t>the Planning and Zoning Board, sitting as the City’s Local Planning Agency, has reviewed this Ordinance, and has determined that it is consistent with the City’s Comprehensive Plan; and</w:t>
      </w:r>
      <w:r w:rsidRPr="00254897">
        <w:rPr>
          <w:rFonts w:ascii="Times New Roman" w:eastAsia="Times New Roman" w:hAnsi="Times New Roman"/>
          <w:b/>
          <w:sz w:val="24"/>
          <w:szCs w:val="24"/>
        </w:rPr>
        <w:t xml:space="preserve"> </w:t>
      </w:r>
    </w:p>
    <w:p w:rsidR="007B6939" w:rsidRPr="00254897" w:rsidRDefault="007B6939" w:rsidP="007B6939">
      <w:pPr>
        <w:tabs>
          <w:tab w:val="left" w:pos="9360"/>
        </w:tabs>
        <w:spacing w:line="360" w:lineRule="auto"/>
        <w:ind w:firstLine="720"/>
        <w:contextualSpacing/>
        <w:jc w:val="both"/>
        <w:rPr>
          <w:rFonts w:ascii="Times New Roman" w:hAnsi="Times New Roman"/>
          <w:sz w:val="24"/>
          <w:szCs w:val="24"/>
        </w:rPr>
      </w:pPr>
      <w:r w:rsidRPr="00254897">
        <w:rPr>
          <w:rFonts w:ascii="Times New Roman" w:eastAsia="Times New Roman" w:hAnsi="Times New Roman"/>
          <w:b/>
          <w:sz w:val="24"/>
          <w:szCs w:val="24"/>
        </w:rPr>
        <w:t>WHEREAS</w:t>
      </w:r>
      <w:r w:rsidRPr="00254897">
        <w:rPr>
          <w:rFonts w:ascii="Times New Roman" w:eastAsia="Times New Roman" w:hAnsi="Times New Roman"/>
          <w:sz w:val="24"/>
          <w:szCs w:val="24"/>
        </w:rPr>
        <w:t xml:space="preserve">, pursuant to </w:t>
      </w:r>
      <w:r w:rsidRPr="00254897">
        <w:rPr>
          <w:rFonts w:ascii="Times New Roman" w:eastAsia="Times New Roman" w:hAnsi="Times New Roman"/>
          <w:bCs/>
          <w:sz w:val="24"/>
          <w:szCs w:val="24"/>
        </w:rPr>
        <w:t>Section 166.041 (c)(2), Florida Statutes</w:t>
      </w:r>
      <w:r w:rsidRPr="00254897">
        <w:rPr>
          <w:rFonts w:ascii="Times New Roman" w:eastAsia="Times New Roman" w:hAnsi="Times New Roman"/>
          <w:sz w:val="24"/>
          <w:szCs w:val="24"/>
        </w:rPr>
        <w:t>, notice has been given by publication in a paper of general circulation in the City, notifying the public of this proposed Ordinance and of the time and dates of the public hearings; and</w:t>
      </w:r>
    </w:p>
    <w:p w:rsidR="007B6939" w:rsidRPr="00254897" w:rsidRDefault="007B6939" w:rsidP="007B6939">
      <w:pPr>
        <w:tabs>
          <w:tab w:val="left" w:pos="9360"/>
        </w:tabs>
        <w:spacing w:after="0" w:line="360" w:lineRule="auto"/>
        <w:ind w:firstLine="720"/>
        <w:contextualSpacing/>
        <w:jc w:val="both"/>
        <w:rPr>
          <w:rFonts w:ascii="Times New Roman" w:eastAsia="Times New Roman" w:hAnsi="Times New Roman"/>
          <w:b/>
          <w:sz w:val="24"/>
          <w:szCs w:val="24"/>
        </w:rPr>
      </w:pPr>
      <w:r w:rsidRPr="00254897">
        <w:rPr>
          <w:rFonts w:ascii="Times New Roman" w:eastAsia="Times New Roman" w:hAnsi="Times New Roman"/>
          <w:b/>
          <w:sz w:val="24"/>
          <w:szCs w:val="24"/>
        </w:rPr>
        <w:t xml:space="preserve">WHEREAS, </w:t>
      </w:r>
      <w:r w:rsidRPr="00254897">
        <w:rPr>
          <w:rFonts w:ascii="Times New Roman" w:eastAsia="Times New Roman" w:hAnsi="Times New Roman"/>
          <w:sz w:val="24"/>
          <w:szCs w:val="24"/>
        </w:rPr>
        <w:t>two (2) public hearings were held before the City Commission pursuant to the published notice described above; and</w:t>
      </w:r>
    </w:p>
    <w:p w:rsidR="007B6939" w:rsidRDefault="007B6939" w:rsidP="007B6939">
      <w:pPr>
        <w:spacing w:after="0" w:line="360" w:lineRule="auto"/>
        <w:ind w:firstLine="720"/>
        <w:contextualSpacing/>
        <w:jc w:val="both"/>
        <w:rPr>
          <w:rFonts w:ascii="Times New Roman" w:eastAsia="Times New Roman" w:hAnsi="Times New Roman"/>
          <w:sz w:val="24"/>
          <w:szCs w:val="24"/>
        </w:rPr>
      </w:pPr>
      <w:r w:rsidRPr="00254897">
        <w:rPr>
          <w:rFonts w:ascii="Times New Roman" w:eastAsia="Times New Roman" w:hAnsi="Times New Roman"/>
          <w:b/>
          <w:sz w:val="24"/>
          <w:szCs w:val="24"/>
        </w:rPr>
        <w:t xml:space="preserve">WHEREAS, </w:t>
      </w:r>
      <w:r w:rsidRPr="00254897">
        <w:rPr>
          <w:rFonts w:ascii="Times New Roman" w:eastAsia="Times New Roman" w:hAnsi="Times New Roman"/>
          <w:sz w:val="24"/>
          <w:szCs w:val="24"/>
        </w:rPr>
        <w:t>the City Commission finds that adoption of this Ordinance through its police powers will protect the public health, safety, and welfare of the residents of the City, and furthers the purpose, goals, objectives, and policies of the City’s Comprehensive Plan.</w:t>
      </w:r>
    </w:p>
    <w:p w:rsidR="007B6939" w:rsidRDefault="007B6939" w:rsidP="007B6939">
      <w:pPr>
        <w:widowControl w:val="0"/>
        <w:spacing w:after="0" w:line="360" w:lineRule="auto"/>
        <w:jc w:val="both"/>
        <w:rPr>
          <w:rFonts w:ascii="Times New Roman" w:eastAsia="Times New Roman" w:hAnsi="Times New Roman"/>
          <w:b/>
          <w:snapToGrid w:val="0"/>
          <w:sz w:val="24"/>
          <w:szCs w:val="20"/>
        </w:rPr>
      </w:pPr>
    </w:p>
    <w:p w:rsidR="007B6939" w:rsidRPr="00954353" w:rsidRDefault="007B6939" w:rsidP="007B6939">
      <w:pPr>
        <w:widowControl w:val="0"/>
        <w:spacing w:after="0" w:line="360" w:lineRule="auto"/>
        <w:jc w:val="both"/>
        <w:rPr>
          <w:rFonts w:ascii="Times New Roman" w:eastAsia="Times New Roman" w:hAnsi="Times New Roman"/>
          <w:b/>
          <w:sz w:val="24"/>
          <w:szCs w:val="24"/>
        </w:rPr>
      </w:pPr>
      <w:r w:rsidRPr="00607A91">
        <w:rPr>
          <w:rFonts w:ascii="Times New Roman" w:eastAsia="Times New Roman" w:hAnsi="Times New Roman"/>
          <w:b/>
          <w:snapToGrid w:val="0"/>
          <w:sz w:val="24"/>
          <w:szCs w:val="20"/>
        </w:rPr>
        <w:t xml:space="preserve">NOW THEREFORE, </w:t>
      </w:r>
      <w:r w:rsidRPr="00607A91">
        <w:rPr>
          <w:rFonts w:ascii="Times New Roman" w:eastAsia="Times New Roman" w:hAnsi="Times New Roman"/>
          <w:b/>
          <w:sz w:val="24"/>
          <w:szCs w:val="24"/>
        </w:rPr>
        <w:t>BE IT ORDAINED BY THE CITY COMMISSION OF THE CITY OF DANIA BEACH, FLORIDA:</w:t>
      </w:r>
    </w:p>
    <w:p w:rsidR="007B6939" w:rsidRDefault="007B6939" w:rsidP="007B6939">
      <w:pPr>
        <w:spacing w:after="0" w:line="480" w:lineRule="auto"/>
        <w:ind w:firstLine="720"/>
        <w:jc w:val="both"/>
        <w:rPr>
          <w:rFonts w:ascii="Times New Roman" w:eastAsia="Times New Roman" w:hAnsi="Times New Roman"/>
          <w:sz w:val="24"/>
          <w:szCs w:val="24"/>
        </w:rPr>
      </w:pPr>
      <w:proofErr w:type="gramStart"/>
      <w:r w:rsidRPr="00954353">
        <w:rPr>
          <w:rFonts w:ascii="Times New Roman" w:eastAsia="Times New Roman" w:hAnsi="Times New Roman"/>
          <w:b/>
          <w:sz w:val="24"/>
          <w:szCs w:val="24"/>
          <w:u w:val="single"/>
        </w:rPr>
        <w:t>Section 1</w:t>
      </w:r>
      <w:r w:rsidRPr="00954353">
        <w:rPr>
          <w:rFonts w:ascii="Times New Roman" w:eastAsia="Times New Roman" w:hAnsi="Times New Roman"/>
          <w:sz w:val="24"/>
          <w:szCs w:val="24"/>
          <w:u w:val="single"/>
        </w:rPr>
        <w:t>.</w:t>
      </w:r>
      <w:proofErr w:type="gramEnd"/>
      <w:r>
        <w:rPr>
          <w:rFonts w:ascii="Times New Roman" w:eastAsia="Times New Roman" w:hAnsi="Times New Roman"/>
          <w:sz w:val="24"/>
          <w:szCs w:val="24"/>
        </w:rPr>
        <w:t xml:space="preserve">  </w:t>
      </w:r>
      <w:r w:rsidRPr="00954353">
        <w:rPr>
          <w:rFonts w:ascii="Times New Roman" w:eastAsia="Times New Roman" w:hAnsi="Times New Roman"/>
          <w:sz w:val="24"/>
          <w:szCs w:val="24"/>
        </w:rPr>
        <w:t>That the preceding “Whereas” clauses are ratified and incorporated as a record of the legislative intent of this Ordinance.</w:t>
      </w:r>
    </w:p>
    <w:p w:rsidR="00530D94" w:rsidRPr="00954353" w:rsidRDefault="00530D94" w:rsidP="00530D94">
      <w:pPr>
        <w:keepNext/>
        <w:tabs>
          <w:tab w:val="left" w:pos="1350"/>
        </w:tabs>
        <w:spacing w:after="0" w:line="480" w:lineRule="auto"/>
        <w:ind w:firstLine="720"/>
        <w:jc w:val="both"/>
        <w:outlineLvl w:val="1"/>
        <w:rPr>
          <w:rFonts w:ascii="Times New Roman" w:eastAsia="Arial Unicode MS" w:hAnsi="Times New Roman"/>
          <w:b/>
          <w:bCs/>
          <w:color w:val="000000"/>
          <w:sz w:val="24"/>
          <w:szCs w:val="24"/>
        </w:rPr>
      </w:pPr>
      <w:proofErr w:type="gramStart"/>
      <w:r w:rsidRPr="00954353">
        <w:rPr>
          <w:rFonts w:ascii="Times New Roman" w:eastAsia="Arial Unicode MS" w:hAnsi="Times New Roman"/>
          <w:b/>
          <w:bCs/>
          <w:color w:val="000000"/>
          <w:sz w:val="24"/>
          <w:szCs w:val="24"/>
          <w:u w:val="single"/>
        </w:rPr>
        <w:t>Section 2.</w:t>
      </w:r>
      <w:proofErr w:type="gramEnd"/>
      <w:r w:rsidRPr="00954353">
        <w:rPr>
          <w:rFonts w:ascii="Times New Roman" w:eastAsia="Arial Unicode MS" w:hAnsi="Times New Roman"/>
          <w:b/>
          <w:bCs/>
          <w:color w:val="000000"/>
          <w:sz w:val="24"/>
          <w:szCs w:val="24"/>
        </w:rPr>
        <w:t xml:space="preserve">  </w:t>
      </w:r>
      <w:r w:rsidRPr="00954353">
        <w:rPr>
          <w:rFonts w:ascii="Times New Roman" w:eastAsia="Arial Unicode MS" w:hAnsi="Times New Roman"/>
          <w:bCs/>
          <w:color w:val="000000"/>
          <w:sz w:val="24"/>
          <w:szCs w:val="24"/>
        </w:rPr>
        <w:t xml:space="preserve">That </w:t>
      </w:r>
      <w:r>
        <w:rPr>
          <w:rFonts w:ascii="Times New Roman" w:eastAsia="Arial Unicode MS" w:hAnsi="Times New Roman"/>
          <w:bCs/>
          <w:color w:val="000000"/>
          <w:sz w:val="24"/>
          <w:szCs w:val="24"/>
        </w:rPr>
        <w:t>Section 725-30</w:t>
      </w:r>
      <w:r w:rsidRPr="00954353">
        <w:rPr>
          <w:rFonts w:ascii="Times New Roman" w:eastAsia="Arial Unicode MS" w:hAnsi="Times New Roman"/>
          <w:bCs/>
          <w:color w:val="000000"/>
          <w:sz w:val="24"/>
          <w:szCs w:val="24"/>
        </w:rPr>
        <w:t xml:space="preserve"> “</w:t>
      </w:r>
      <w:r>
        <w:rPr>
          <w:rFonts w:ascii="Times New Roman" w:eastAsia="Arial Unicode MS" w:hAnsi="Times New Roman"/>
          <w:bCs/>
          <w:color w:val="000000"/>
          <w:sz w:val="24"/>
          <w:szCs w:val="24"/>
        </w:rPr>
        <w:t>Terms Defined</w:t>
      </w:r>
      <w:r w:rsidRPr="00954353">
        <w:rPr>
          <w:rFonts w:ascii="Times New Roman" w:eastAsia="Arial Unicode MS" w:hAnsi="Times New Roman"/>
          <w:bCs/>
          <w:color w:val="000000"/>
          <w:sz w:val="24"/>
          <w:szCs w:val="24"/>
        </w:rPr>
        <w:t>” of the City of Dania Beach Land Development Code is amended to read as follows:</w:t>
      </w:r>
    </w:p>
    <w:p w:rsidR="00E8305E" w:rsidRPr="00926941" w:rsidRDefault="00E8305E" w:rsidP="00E8305E">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rPr>
      </w:pP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w:t>
      </w:r>
    </w:p>
    <w:p w:rsidR="00530D94" w:rsidRDefault="00530D94" w:rsidP="00530D94">
      <w:pPr>
        <w:widowControl w:val="0"/>
        <w:tabs>
          <w:tab w:val="left" w:pos="500"/>
        </w:tabs>
        <w:autoSpaceDE w:val="0"/>
        <w:autoSpaceDN w:val="0"/>
        <w:adjustRightInd w:val="0"/>
        <w:spacing w:before="200" w:after="0" w:line="240" w:lineRule="auto"/>
        <w:jc w:val="both"/>
        <w:rPr>
          <w:rFonts w:ascii="Times New Roman" w:hAnsi="Times New Roman" w:cs="Times New Roman"/>
          <w:iCs/>
          <w:sz w:val="24"/>
          <w:szCs w:val="24"/>
          <w:u w:val="single"/>
        </w:rPr>
      </w:pPr>
      <w:proofErr w:type="gramStart"/>
      <w:r w:rsidRPr="008F6B0F">
        <w:rPr>
          <w:rFonts w:ascii="Times New Roman" w:hAnsi="Times New Roman" w:cs="Times New Roman"/>
          <w:i/>
          <w:iCs/>
          <w:sz w:val="24"/>
          <w:szCs w:val="24"/>
          <w:u w:val="single"/>
        </w:rPr>
        <w:t>Marijuana</w:t>
      </w:r>
      <w:r>
        <w:rPr>
          <w:rFonts w:ascii="Times New Roman" w:hAnsi="Times New Roman" w:cs="Times New Roman"/>
          <w:i/>
          <w:iCs/>
          <w:sz w:val="24"/>
          <w:szCs w:val="24"/>
          <w:u w:val="single"/>
        </w:rPr>
        <w:t>.</w:t>
      </w:r>
      <w:proofErr w:type="gramEnd"/>
      <w:r>
        <w:rPr>
          <w:rFonts w:ascii="Times New Roman" w:hAnsi="Times New Roman" w:cs="Times New Roman"/>
          <w:iCs/>
          <w:sz w:val="24"/>
          <w:szCs w:val="24"/>
          <w:u w:val="single"/>
        </w:rPr>
        <w:t xml:space="preserve">  A</w:t>
      </w:r>
      <w:r w:rsidRPr="008F6B0F">
        <w:rPr>
          <w:rFonts w:ascii="Times New Roman" w:hAnsi="Times New Roman" w:cs="Times New Roman"/>
          <w:iCs/>
          <w:sz w:val="24"/>
          <w:szCs w:val="24"/>
          <w:u w:val="single"/>
        </w:rPr>
        <w:t xml:space="preserve">ny strain of cannabis or marijuana, in any form, that is authorized by state law to be dispensed or sold in the State of Florida. </w:t>
      </w:r>
      <w:proofErr w:type="gramStart"/>
      <w:r w:rsidRPr="008F6B0F">
        <w:rPr>
          <w:rFonts w:ascii="Times New Roman" w:hAnsi="Times New Roman" w:cs="Times New Roman"/>
          <w:iCs/>
          <w:sz w:val="24"/>
          <w:szCs w:val="24"/>
          <w:u w:val="single"/>
        </w:rPr>
        <w:t>Also referred to as “Medical Marijuana.”</w:t>
      </w:r>
      <w:proofErr w:type="gramEnd"/>
    </w:p>
    <w:p w:rsidR="00530D94" w:rsidRPr="008F6B0F" w:rsidRDefault="00530D94" w:rsidP="00530D94">
      <w:pPr>
        <w:widowControl w:val="0"/>
        <w:tabs>
          <w:tab w:val="left" w:pos="500"/>
        </w:tabs>
        <w:autoSpaceDE w:val="0"/>
        <w:autoSpaceDN w:val="0"/>
        <w:adjustRightInd w:val="0"/>
        <w:spacing w:before="200" w:after="0" w:line="240" w:lineRule="auto"/>
        <w:jc w:val="both"/>
        <w:rPr>
          <w:rFonts w:ascii="Times New Roman" w:hAnsi="Times New Roman" w:cs="Times New Roman"/>
          <w:iCs/>
          <w:sz w:val="24"/>
          <w:szCs w:val="24"/>
          <w:u w:val="single"/>
        </w:rPr>
      </w:pPr>
    </w:p>
    <w:p w:rsidR="00E8305E" w:rsidRPr="00926941" w:rsidRDefault="00E8305E" w:rsidP="00E8305E">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rPr>
      </w:pP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w:t>
      </w:r>
    </w:p>
    <w:p w:rsidR="00530D94" w:rsidRPr="00530D94" w:rsidRDefault="00530D94" w:rsidP="00530D94">
      <w:pPr>
        <w:widowControl w:val="0"/>
        <w:tabs>
          <w:tab w:val="left" w:pos="500"/>
        </w:tabs>
        <w:autoSpaceDE w:val="0"/>
        <w:autoSpaceDN w:val="0"/>
        <w:adjustRightInd w:val="0"/>
        <w:spacing w:before="200" w:after="0" w:line="240" w:lineRule="auto"/>
        <w:jc w:val="both"/>
        <w:rPr>
          <w:rFonts w:ascii="Times New Roman" w:hAnsi="Times New Roman" w:cs="Times New Roman"/>
          <w:iCs/>
          <w:sz w:val="24"/>
          <w:szCs w:val="24"/>
          <w:u w:val="single"/>
        </w:rPr>
      </w:pPr>
    </w:p>
    <w:p w:rsidR="00530D94" w:rsidRPr="00DA5EA6" w:rsidRDefault="00530D94" w:rsidP="00530D94">
      <w:pPr>
        <w:widowControl w:val="0"/>
        <w:tabs>
          <w:tab w:val="left" w:pos="500"/>
        </w:tabs>
        <w:autoSpaceDE w:val="0"/>
        <w:autoSpaceDN w:val="0"/>
        <w:adjustRightInd w:val="0"/>
        <w:spacing w:before="200" w:after="0" w:line="240" w:lineRule="auto"/>
        <w:jc w:val="both"/>
        <w:rPr>
          <w:rFonts w:ascii="Times New Roman" w:hAnsi="Times New Roman" w:cs="Times New Roman"/>
          <w:iCs/>
          <w:sz w:val="24"/>
          <w:szCs w:val="24"/>
          <w:u w:val="single"/>
        </w:rPr>
      </w:pPr>
      <w:proofErr w:type="gramStart"/>
      <w:r>
        <w:rPr>
          <w:rFonts w:ascii="Times New Roman" w:hAnsi="Times New Roman" w:cs="Times New Roman"/>
          <w:i/>
          <w:iCs/>
          <w:sz w:val="24"/>
          <w:szCs w:val="24"/>
          <w:u w:val="single"/>
        </w:rPr>
        <w:t>Medical Marijuana Retail Center</w:t>
      </w:r>
      <w:r w:rsidRPr="00DA5EA6">
        <w:rPr>
          <w:rFonts w:ascii="Times New Roman" w:hAnsi="Times New Roman" w:cs="Times New Roman"/>
          <w:i/>
          <w:iCs/>
          <w:sz w:val="24"/>
          <w:szCs w:val="24"/>
          <w:u w:val="single"/>
        </w:rPr>
        <w:t>.</w:t>
      </w:r>
      <w:proofErr w:type="gramEnd"/>
      <w:r w:rsidRPr="00DA5EA6">
        <w:rPr>
          <w:rFonts w:ascii="Times New Roman" w:hAnsi="Times New Roman" w:cs="Times New Roman"/>
          <w:iCs/>
          <w:sz w:val="24"/>
          <w:szCs w:val="24"/>
          <w:u w:val="single"/>
        </w:rPr>
        <w:t xml:space="preserve">   A </w:t>
      </w:r>
      <w:r w:rsidRPr="008F6B0F">
        <w:rPr>
          <w:rFonts w:ascii="Times New Roman" w:hAnsi="Times New Roman" w:cs="Times New Roman"/>
          <w:iCs/>
          <w:sz w:val="24"/>
          <w:szCs w:val="24"/>
          <w:u w:val="single"/>
        </w:rPr>
        <w:t xml:space="preserve">retail establishment, licensed by the Florida Department of Health as a “medical marijuana treatment facility,” “medical marijuana treatment center,”  “dispensing organization,” “dispensing organization facility” or similar use, that sells and dispenses medical marijuana, but does not engage in any other activity related to preparation, wholesale storage, distribution, transfer, cultivation, or processing of any form of Marijuana or Marijuana product, and does not allow on-site consumption of Marijuana.  </w:t>
      </w:r>
    </w:p>
    <w:p w:rsidR="00530D94" w:rsidRPr="003267F5" w:rsidRDefault="00530D94" w:rsidP="00530D94">
      <w:pPr>
        <w:widowControl w:val="0"/>
        <w:tabs>
          <w:tab w:val="left" w:pos="500"/>
        </w:tabs>
        <w:autoSpaceDE w:val="0"/>
        <w:autoSpaceDN w:val="0"/>
        <w:adjustRightInd w:val="0"/>
        <w:spacing w:before="200" w:after="0" w:line="240" w:lineRule="auto"/>
        <w:jc w:val="both"/>
        <w:rPr>
          <w:rFonts w:ascii="Times New Roman" w:hAnsi="Times New Roman" w:cs="Times New Roman"/>
          <w:iCs/>
          <w:sz w:val="24"/>
          <w:szCs w:val="24"/>
          <w:u w:val="single"/>
        </w:rPr>
      </w:pPr>
      <w:proofErr w:type="gramStart"/>
      <w:r w:rsidRPr="00B3083F">
        <w:rPr>
          <w:rFonts w:ascii="Times New Roman" w:hAnsi="Times New Roman" w:cs="Times New Roman"/>
          <w:i/>
          <w:iCs/>
          <w:sz w:val="24"/>
          <w:szCs w:val="24"/>
          <w:u w:val="single"/>
        </w:rPr>
        <w:t>Medical Marijuana Treatment Center</w:t>
      </w:r>
      <w:r>
        <w:rPr>
          <w:rFonts w:ascii="Times New Roman" w:hAnsi="Times New Roman" w:cs="Times New Roman"/>
          <w:i/>
          <w:iCs/>
          <w:sz w:val="24"/>
          <w:szCs w:val="24"/>
          <w:u w:val="single"/>
        </w:rPr>
        <w:t>.</w:t>
      </w:r>
      <w:proofErr w:type="gramEnd"/>
      <w:r w:rsidRPr="00926941">
        <w:rPr>
          <w:rFonts w:ascii="Times New Roman" w:hAnsi="Times New Roman" w:cs="Times New Roman"/>
          <w:iCs/>
          <w:sz w:val="24"/>
          <w:szCs w:val="24"/>
          <w:u w:val="single"/>
        </w:rPr>
        <w:t xml:space="preserve"> </w:t>
      </w:r>
      <w:r>
        <w:rPr>
          <w:rFonts w:ascii="Times New Roman" w:hAnsi="Times New Roman" w:cs="Times New Roman"/>
          <w:iCs/>
          <w:sz w:val="24"/>
          <w:szCs w:val="24"/>
          <w:u w:val="single"/>
        </w:rPr>
        <w:t xml:space="preserve"> </w:t>
      </w:r>
      <w:r w:rsidRPr="00205DB4">
        <w:rPr>
          <w:rFonts w:ascii="Times New Roman" w:hAnsi="Times New Roman" w:cs="Times New Roman"/>
          <w:iCs/>
          <w:sz w:val="24"/>
          <w:szCs w:val="24"/>
          <w:u w:val="single"/>
        </w:rPr>
        <w:t>A</w:t>
      </w:r>
      <w:r>
        <w:rPr>
          <w:rFonts w:ascii="Times New Roman" w:hAnsi="Times New Roman" w:cs="Times New Roman"/>
          <w:iCs/>
          <w:sz w:val="24"/>
          <w:szCs w:val="24"/>
          <w:u w:val="single"/>
        </w:rPr>
        <w:t>ny</w:t>
      </w:r>
      <w:r w:rsidRPr="00205DB4">
        <w:rPr>
          <w:rFonts w:ascii="Times New Roman" w:hAnsi="Times New Roman" w:cs="Times New Roman"/>
          <w:iCs/>
          <w:sz w:val="24"/>
          <w:szCs w:val="24"/>
          <w:u w:val="single"/>
        </w:rPr>
        <w:t xml:space="preserve"> facility licensed by the Florida Department of Health</w:t>
      </w:r>
      <w:r>
        <w:rPr>
          <w:rFonts w:ascii="Times New Roman" w:hAnsi="Times New Roman" w:cs="Times New Roman"/>
          <w:iCs/>
          <w:sz w:val="24"/>
          <w:szCs w:val="24"/>
          <w:u w:val="single"/>
        </w:rPr>
        <w:t xml:space="preserve"> to acquire, cultivate, possess, process (including but not limited to development of related products such as food, tinctures, aerosols, oils, or ointments), transfer, transport, sell, distribute, dispense, store, or administer Marijuana, products containing M</w:t>
      </w:r>
      <w:r w:rsidRPr="00205DB4">
        <w:rPr>
          <w:rFonts w:ascii="Times New Roman" w:hAnsi="Times New Roman" w:cs="Times New Roman"/>
          <w:iCs/>
          <w:sz w:val="24"/>
          <w:szCs w:val="24"/>
          <w:u w:val="single"/>
        </w:rPr>
        <w:t>arijuana</w:t>
      </w:r>
      <w:r>
        <w:rPr>
          <w:rFonts w:ascii="Times New Roman" w:hAnsi="Times New Roman" w:cs="Times New Roman"/>
          <w:iCs/>
          <w:sz w:val="24"/>
          <w:szCs w:val="24"/>
          <w:u w:val="single"/>
        </w:rPr>
        <w:t xml:space="preserve">, related supplies, or educational materials, as authorized by state law.  </w:t>
      </w:r>
      <w:r w:rsidR="004A7D77" w:rsidRPr="00B1609A">
        <w:rPr>
          <w:rFonts w:ascii="Times New Roman" w:hAnsi="Times New Roman" w:cs="Times New Roman"/>
          <w:iCs/>
          <w:sz w:val="24"/>
          <w:szCs w:val="24"/>
          <w:u w:val="single"/>
        </w:rPr>
        <w:t>A Medical Marijuana Treatment Center may include retail sales or dispensing of Marijuana.</w:t>
      </w:r>
      <w:r w:rsidR="004A7D77" w:rsidRPr="00B1609A" w:rsidDel="00303C84">
        <w:rPr>
          <w:rFonts w:ascii="Times New Roman" w:hAnsi="Times New Roman" w:cs="Times New Roman"/>
          <w:iCs/>
          <w:sz w:val="24"/>
          <w:szCs w:val="24"/>
          <w:u w:val="single"/>
        </w:rPr>
        <w:t xml:space="preserve"> </w:t>
      </w:r>
      <w:r w:rsidR="004A7D77" w:rsidRPr="00B1609A">
        <w:rPr>
          <w:rFonts w:ascii="Times New Roman" w:hAnsi="Times New Roman" w:cs="Times New Roman"/>
          <w:iCs/>
          <w:sz w:val="24"/>
          <w:szCs w:val="24"/>
          <w:u w:val="single"/>
        </w:rPr>
        <w:t xml:space="preserve">  A facility which provides only retail sales or dispensing of Marijuana shall not be classified as a Medical Marijuana Treatment Center under this Chapter.  </w:t>
      </w:r>
      <w:r>
        <w:rPr>
          <w:rFonts w:ascii="Times New Roman" w:hAnsi="Times New Roman" w:cs="Times New Roman"/>
          <w:iCs/>
          <w:sz w:val="24"/>
          <w:szCs w:val="24"/>
          <w:u w:val="single"/>
        </w:rPr>
        <w:t>Also may be referred to as a “Medical Marijuana Treatment Facility” or “dispensing organization” or other similar term recognized by state law.</w:t>
      </w:r>
    </w:p>
    <w:p w:rsidR="00530D94" w:rsidRDefault="00530D94" w:rsidP="00530D94">
      <w:pPr>
        <w:widowControl w:val="0"/>
        <w:autoSpaceDE w:val="0"/>
        <w:autoSpaceDN w:val="0"/>
        <w:adjustRightInd w:val="0"/>
        <w:spacing w:before="200" w:after="0" w:line="240" w:lineRule="auto"/>
        <w:jc w:val="center"/>
        <w:rPr>
          <w:rFonts w:ascii="Times New Roman" w:hAnsi="Times New Roman" w:cs="Times New Roman"/>
          <w:iCs/>
          <w:sz w:val="24"/>
          <w:szCs w:val="24"/>
        </w:rPr>
      </w:pPr>
      <w:r w:rsidRPr="00DA5EA6">
        <w:rPr>
          <w:rFonts w:ascii="Times New Roman" w:hAnsi="Times New Roman" w:cs="Times New Roman"/>
          <w:iCs/>
          <w:sz w:val="24"/>
          <w:szCs w:val="24"/>
        </w:rPr>
        <w:t xml:space="preserve">*  </w:t>
      </w:r>
      <w:r>
        <w:rPr>
          <w:rFonts w:ascii="Times New Roman" w:hAnsi="Times New Roman" w:cs="Times New Roman"/>
          <w:iCs/>
          <w:sz w:val="24"/>
          <w:szCs w:val="24"/>
        </w:rPr>
        <w:tab/>
      </w:r>
      <w:r w:rsidRPr="00DA5EA6">
        <w:rPr>
          <w:rFonts w:ascii="Times New Roman" w:hAnsi="Times New Roman" w:cs="Times New Roman"/>
          <w:iCs/>
          <w:sz w:val="24"/>
          <w:szCs w:val="24"/>
        </w:rPr>
        <w:t xml:space="preserve">* </w:t>
      </w:r>
      <w:r>
        <w:rPr>
          <w:rFonts w:ascii="Times New Roman" w:hAnsi="Times New Roman" w:cs="Times New Roman"/>
          <w:iCs/>
          <w:sz w:val="24"/>
          <w:szCs w:val="24"/>
        </w:rPr>
        <w:tab/>
      </w:r>
      <w:r w:rsidRPr="00DA5EA6">
        <w:rPr>
          <w:rFonts w:ascii="Times New Roman" w:hAnsi="Times New Roman" w:cs="Times New Roman"/>
          <w:iCs/>
          <w:sz w:val="24"/>
          <w:szCs w:val="24"/>
        </w:rPr>
        <w:t xml:space="preserve"> *</w:t>
      </w:r>
    </w:p>
    <w:p w:rsidR="00530D94" w:rsidRPr="00926941" w:rsidRDefault="00530D94" w:rsidP="00530D94">
      <w:pPr>
        <w:widowControl w:val="0"/>
        <w:tabs>
          <w:tab w:val="left" w:pos="500"/>
        </w:tabs>
        <w:autoSpaceDE w:val="0"/>
        <w:autoSpaceDN w:val="0"/>
        <w:adjustRightInd w:val="0"/>
        <w:spacing w:before="100" w:beforeAutospacing="1" w:after="100" w:afterAutospacing="1" w:line="240" w:lineRule="auto"/>
        <w:jc w:val="both"/>
        <w:rPr>
          <w:rFonts w:ascii="Times New Roman" w:hAnsi="Times New Roman" w:cs="Times New Roman"/>
          <w:iCs/>
          <w:sz w:val="24"/>
          <w:szCs w:val="24"/>
          <w:u w:val="single"/>
        </w:rPr>
      </w:pPr>
      <w:proofErr w:type="gramStart"/>
      <w:r w:rsidRPr="00B3083F">
        <w:rPr>
          <w:rFonts w:ascii="Times New Roman" w:hAnsi="Times New Roman" w:cs="Times New Roman"/>
          <w:i/>
          <w:iCs/>
          <w:sz w:val="24"/>
          <w:szCs w:val="24"/>
          <w:u w:val="single"/>
        </w:rPr>
        <w:t>Qualified registered patient/Qualified patient</w:t>
      </w:r>
      <w:r>
        <w:rPr>
          <w:rFonts w:ascii="Times New Roman" w:hAnsi="Times New Roman" w:cs="Times New Roman"/>
          <w:i/>
          <w:iCs/>
          <w:sz w:val="24"/>
          <w:szCs w:val="24"/>
          <w:u w:val="single"/>
        </w:rPr>
        <w:t>.</w:t>
      </w:r>
      <w:proofErr w:type="gramEnd"/>
      <w:r w:rsidRPr="00926941">
        <w:rPr>
          <w:rFonts w:ascii="Times New Roman" w:hAnsi="Times New Roman" w:cs="Times New Roman"/>
          <w:iCs/>
          <w:sz w:val="24"/>
          <w:szCs w:val="24"/>
          <w:u w:val="single"/>
        </w:rPr>
        <w:t xml:space="preserve"> </w:t>
      </w:r>
      <w:r>
        <w:rPr>
          <w:rFonts w:ascii="Times New Roman" w:hAnsi="Times New Roman" w:cs="Times New Roman"/>
          <w:iCs/>
          <w:sz w:val="24"/>
          <w:szCs w:val="24"/>
          <w:u w:val="single"/>
        </w:rPr>
        <w:t xml:space="preserve"> A</w:t>
      </w:r>
      <w:r w:rsidRPr="00926941">
        <w:rPr>
          <w:rFonts w:ascii="Times New Roman" w:hAnsi="Times New Roman" w:cs="Times New Roman"/>
          <w:iCs/>
          <w:sz w:val="24"/>
          <w:szCs w:val="24"/>
          <w:u w:val="single"/>
        </w:rPr>
        <w:t xml:space="preserve"> resident of the state of Florida who has been added to the State’s compassionate use registry by a physician licensed under chapter 458 or chapter 459, Florida Statutes to receive marijuana from a dispensing organization or </w:t>
      </w:r>
      <w:r>
        <w:rPr>
          <w:rFonts w:ascii="Times New Roman" w:hAnsi="Times New Roman" w:cs="Times New Roman"/>
          <w:iCs/>
          <w:sz w:val="24"/>
          <w:szCs w:val="24"/>
          <w:u w:val="single"/>
        </w:rPr>
        <w:t>Medical M</w:t>
      </w:r>
      <w:r w:rsidRPr="00926941">
        <w:rPr>
          <w:rFonts w:ascii="Times New Roman" w:hAnsi="Times New Roman" w:cs="Times New Roman"/>
          <w:iCs/>
          <w:sz w:val="24"/>
          <w:szCs w:val="24"/>
          <w:u w:val="single"/>
        </w:rPr>
        <w:t xml:space="preserve">arijuana </w:t>
      </w:r>
      <w:r>
        <w:rPr>
          <w:rFonts w:ascii="Times New Roman" w:hAnsi="Times New Roman" w:cs="Times New Roman"/>
          <w:iCs/>
          <w:sz w:val="24"/>
          <w:szCs w:val="24"/>
          <w:u w:val="single"/>
        </w:rPr>
        <w:t>T</w:t>
      </w:r>
      <w:r w:rsidRPr="00926941">
        <w:rPr>
          <w:rFonts w:ascii="Times New Roman" w:hAnsi="Times New Roman" w:cs="Times New Roman"/>
          <w:iCs/>
          <w:sz w:val="24"/>
          <w:szCs w:val="24"/>
          <w:u w:val="single"/>
        </w:rPr>
        <w:t xml:space="preserve">reatment </w:t>
      </w:r>
      <w:r>
        <w:rPr>
          <w:rFonts w:ascii="Times New Roman" w:hAnsi="Times New Roman" w:cs="Times New Roman"/>
          <w:iCs/>
          <w:sz w:val="24"/>
          <w:szCs w:val="24"/>
          <w:u w:val="single"/>
        </w:rPr>
        <w:t>Center</w:t>
      </w:r>
      <w:r w:rsidRPr="00926941">
        <w:rPr>
          <w:rFonts w:ascii="Times New Roman" w:hAnsi="Times New Roman" w:cs="Times New Roman"/>
          <w:iCs/>
          <w:sz w:val="24"/>
          <w:szCs w:val="24"/>
          <w:u w:val="single"/>
        </w:rPr>
        <w:t xml:space="preserve"> as defined in Florida Statutes.</w:t>
      </w:r>
    </w:p>
    <w:p w:rsidR="00530D94" w:rsidRDefault="00530D94" w:rsidP="007B6939">
      <w:pPr>
        <w:spacing w:after="0" w:line="480" w:lineRule="auto"/>
        <w:ind w:firstLine="720"/>
        <w:jc w:val="both"/>
        <w:rPr>
          <w:rFonts w:ascii="Times New Roman" w:eastAsia="Times New Roman" w:hAnsi="Times New Roman"/>
          <w:sz w:val="24"/>
          <w:szCs w:val="24"/>
        </w:rPr>
      </w:pPr>
    </w:p>
    <w:p w:rsidR="007B6939" w:rsidRPr="00954353" w:rsidRDefault="007B6939" w:rsidP="007B6939">
      <w:pPr>
        <w:keepNext/>
        <w:tabs>
          <w:tab w:val="left" w:pos="1350"/>
        </w:tabs>
        <w:spacing w:after="0" w:line="480" w:lineRule="auto"/>
        <w:ind w:firstLine="720"/>
        <w:jc w:val="both"/>
        <w:outlineLvl w:val="1"/>
        <w:rPr>
          <w:rFonts w:ascii="Times New Roman" w:eastAsia="Arial Unicode MS" w:hAnsi="Times New Roman"/>
          <w:b/>
          <w:bCs/>
          <w:color w:val="000000"/>
          <w:sz w:val="24"/>
          <w:szCs w:val="24"/>
        </w:rPr>
      </w:pPr>
      <w:proofErr w:type="gramStart"/>
      <w:r w:rsidRPr="00954353">
        <w:rPr>
          <w:rFonts w:ascii="Times New Roman" w:eastAsia="Arial Unicode MS" w:hAnsi="Times New Roman"/>
          <w:b/>
          <w:bCs/>
          <w:color w:val="000000"/>
          <w:sz w:val="24"/>
          <w:szCs w:val="24"/>
          <w:u w:val="single"/>
        </w:rPr>
        <w:t xml:space="preserve">Section </w:t>
      </w:r>
      <w:r w:rsidR="006045E6">
        <w:rPr>
          <w:rFonts w:ascii="Times New Roman" w:eastAsia="Arial Unicode MS" w:hAnsi="Times New Roman"/>
          <w:b/>
          <w:bCs/>
          <w:color w:val="000000"/>
          <w:sz w:val="24"/>
          <w:szCs w:val="24"/>
          <w:u w:val="single"/>
        </w:rPr>
        <w:t>3</w:t>
      </w:r>
      <w:r w:rsidRPr="00954353">
        <w:rPr>
          <w:rFonts w:ascii="Times New Roman" w:eastAsia="Arial Unicode MS" w:hAnsi="Times New Roman"/>
          <w:b/>
          <w:bCs/>
          <w:color w:val="000000"/>
          <w:sz w:val="24"/>
          <w:szCs w:val="24"/>
          <w:u w:val="single"/>
        </w:rPr>
        <w:t>.</w:t>
      </w:r>
      <w:proofErr w:type="gramEnd"/>
      <w:r w:rsidRPr="00954353">
        <w:rPr>
          <w:rFonts w:ascii="Times New Roman" w:eastAsia="Arial Unicode MS" w:hAnsi="Times New Roman"/>
          <w:b/>
          <w:bCs/>
          <w:color w:val="000000"/>
          <w:sz w:val="24"/>
          <w:szCs w:val="24"/>
        </w:rPr>
        <w:t xml:space="preserve">  </w:t>
      </w:r>
      <w:r w:rsidRPr="00954353">
        <w:rPr>
          <w:rFonts w:ascii="Times New Roman" w:eastAsia="Arial Unicode MS" w:hAnsi="Times New Roman"/>
          <w:bCs/>
          <w:color w:val="000000"/>
          <w:sz w:val="24"/>
          <w:szCs w:val="24"/>
        </w:rPr>
        <w:t xml:space="preserve">That Article </w:t>
      </w:r>
      <w:r>
        <w:rPr>
          <w:rFonts w:ascii="Times New Roman" w:eastAsia="Arial Unicode MS" w:hAnsi="Times New Roman"/>
          <w:bCs/>
          <w:color w:val="000000"/>
          <w:sz w:val="24"/>
          <w:szCs w:val="24"/>
        </w:rPr>
        <w:t>115</w:t>
      </w:r>
      <w:r w:rsidRPr="00954353">
        <w:rPr>
          <w:rFonts w:ascii="Times New Roman" w:eastAsia="Arial Unicode MS" w:hAnsi="Times New Roman"/>
          <w:bCs/>
          <w:color w:val="000000"/>
          <w:sz w:val="24"/>
          <w:szCs w:val="24"/>
        </w:rPr>
        <w:t xml:space="preserve"> “</w:t>
      </w:r>
      <w:r w:rsidRPr="000953A6">
        <w:rPr>
          <w:rFonts w:ascii="Times New Roman" w:eastAsia="Arial Unicode MS" w:hAnsi="Times New Roman"/>
          <w:bCs/>
          <w:color w:val="000000"/>
          <w:sz w:val="24"/>
          <w:szCs w:val="24"/>
        </w:rPr>
        <w:t>Industrial Districts: Permitted, Prohibited and Special Exception Uses, and Conditions of Use</w:t>
      </w:r>
      <w:r w:rsidRPr="00954353">
        <w:rPr>
          <w:rFonts w:ascii="Times New Roman" w:eastAsia="Arial Unicode MS" w:hAnsi="Times New Roman"/>
          <w:bCs/>
          <w:color w:val="000000"/>
          <w:sz w:val="24"/>
          <w:szCs w:val="24"/>
        </w:rPr>
        <w:t>” of the City of Dania Beach Land Development Code is amended to read as follows:</w:t>
      </w:r>
    </w:p>
    <w:p w:rsidR="007B6939" w:rsidRPr="0059162B" w:rsidRDefault="007B6939" w:rsidP="007B6939">
      <w:pPr>
        <w:keepNext/>
        <w:tabs>
          <w:tab w:val="left" w:pos="1350"/>
        </w:tabs>
        <w:spacing w:after="0" w:line="240" w:lineRule="auto"/>
        <w:jc w:val="both"/>
        <w:outlineLvl w:val="1"/>
        <w:rPr>
          <w:rFonts w:ascii="Times New Roman" w:eastAsia="Arial Unicode MS" w:hAnsi="Times New Roman"/>
          <w:b/>
          <w:bCs/>
          <w:color w:val="000000"/>
        </w:rPr>
      </w:pPr>
      <w:proofErr w:type="gramStart"/>
      <w:r w:rsidRPr="0059162B">
        <w:rPr>
          <w:rFonts w:ascii="Times New Roman" w:eastAsia="Arial Unicode MS" w:hAnsi="Times New Roman"/>
          <w:b/>
          <w:bCs/>
          <w:color w:val="000000"/>
        </w:rPr>
        <w:t>ARTICLE 115.</w:t>
      </w:r>
      <w:proofErr w:type="gramEnd"/>
      <w:r w:rsidRPr="0059162B">
        <w:rPr>
          <w:rFonts w:ascii="Times New Roman" w:eastAsia="Arial Unicode MS" w:hAnsi="Times New Roman"/>
          <w:b/>
          <w:bCs/>
          <w:color w:val="000000"/>
        </w:rPr>
        <w:t xml:space="preserve">  </w:t>
      </w:r>
      <w:r w:rsidRPr="0059162B">
        <w:rPr>
          <w:rFonts w:ascii="Times New Roman" w:hAnsi="Times New Roman"/>
          <w:b/>
        </w:rPr>
        <w:t>INDUSTRIAL DISTRICTS: PERMITTED, PROHIBITED, SPECIAL EXCEPTION USES, AND CONDITIONS OF USE.</w:t>
      </w:r>
    </w:p>
    <w:p w:rsidR="00E8305E" w:rsidRPr="00926941" w:rsidRDefault="00E8305E" w:rsidP="00E8305E">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rPr>
      </w:pP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w:t>
      </w:r>
    </w:p>
    <w:p w:rsidR="00BF0B65" w:rsidRPr="00BF0B65" w:rsidRDefault="00BF0B65" w:rsidP="00BF0B65">
      <w:pPr>
        <w:rPr>
          <w:b/>
          <w:bCs/>
        </w:rPr>
      </w:pPr>
      <w:proofErr w:type="gramStart"/>
      <w:r w:rsidRPr="00BF0B65">
        <w:rPr>
          <w:b/>
          <w:bCs/>
        </w:rPr>
        <w:t>Sec. 115-40.</w:t>
      </w:r>
      <w:proofErr w:type="gramEnd"/>
      <w:r w:rsidRPr="00BF0B65">
        <w:rPr>
          <w:b/>
          <w:bCs/>
        </w:rPr>
        <w:t> </w:t>
      </w:r>
      <w:proofErr w:type="gramStart"/>
      <w:r w:rsidRPr="00BF0B65">
        <w:rPr>
          <w:b/>
          <w:bCs/>
        </w:rPr>
        <w:t>Schedule of permitted uses.</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63"/>
        <w:gridCol w:w="213"/>
        <w:gridCol w:w="8404"/>
      </w:tblGrid>
      <w:tr w:rsidR="00BF0B65" w:rsidRPr="00BF0B65" w:rsidTr="00BF0B65">
        <w:trPr>
          <w:tblCellSpacing w:w="0" w:type="dxa"/>
        </w:trPr>
        <w:tc>
          <w:tcPr>
            <w:tcW w:w="14535" w:type="dxa"/>
            <w:gridSpan w:val="3"/>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i/>
                <w:iCs/>
                <w:u w:val="single"/>
              </w:rPr>
              <w:t>Legend</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P</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Permitted</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A</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Permitted accessory use only</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(Ex: 1,2) Permitted subject to the conditions of use numbered 1 and 2 found in section 115-50</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SE</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Permitted special exception use only, pursuant to article 630</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SE(#, #)</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(Ex: 1,2) Permitted as a special exception only, and subject to conditions of use numbers 1 and 2 found in section 115-50.</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rPr>
                <w:noProof/>
              </w:rPr>
              <w:drawing>
                <wp:inline distT="0" distB="0" distL="0" distR="0">
                  <wp:extent cx="371475" cy="361950"/>
                  <wp:effectExtent l="0" t="0" r="9525" b="0"/>
                  <wp:docPr id="3" name="Picture 3" descr="NP-box4.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 descr="NP-box4.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not permitted</w:t>
            </w:r>
          </w:p>
        </w:tc>
      </w:tr>
    </w:tbl>
    <w:p w:rsidR="00BF0B65" w:rsidRPr="00BF0B65" w:rsidRDefault="00BF0B65" w:rsidP="00BF0B65">
      <w:r w:rsidRPr="00BF0B65">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62"/>
        <w:gridCol w:w="645"/>
        <w:gridCol w:w="712"/>
        <w:gridCol w:w="570"/>
        <w:gridCol w:w="489"/>
        <w:gridCol w:w="388"/>
        <w:gridCol w:w="377"/>
        <w:gridCol w:w="623"/>
        <w:gridCol w:w="514"/>
      </w:tblGrid>
      <w:tr w:rsidR="000C6FF5" w:rsidRPr="00BF0B65" w:rsidTr="000C6FF5">
        <w:trPr>
          <w:tblCellSpacing w:w="0" w:type="dxa"/>
        </w:trPr>
        <w:tc>
          <w:tcPr>
            <w:tcW w:w="5123"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USES</w:t>
            </w:r>
          </w:p>
        </w:tc>
        <w:tc>
          <w:tcPr>
            <w:tcW w:w="645"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IROM</w:t>
            </w:r>
          </w:p>
        </w:tc>
        <w:tc>
          <w:tcPr>
            <w:tcW w:w="713"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IROM-AA</w:t>
            </w:r>
          </w:p>
        </w:tc>
        <w:tc>
          <w:tcPr>
            <w:tcW w:w="571"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IROC</w:t>
            </w:r>
          </w:p>
        </w:tc>
        <w:tc>
          <w:tcPr>
            <w:tcW w:w="516"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IRO</w:t>
            </w:r>
          </w:p>
        </w:tc>
        <w:tc>
          <w:tcPr>
            <w:tcW w:w="396"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IG</w:t>
            </w:r>
          </w:p>
        </w:tc>
        <w:tc>
          <w:tcPr>
            <w:tcW w:w="378"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IR</w:t>
            </w:r>
          </w:p>
        </w:tc>
        <w:tc>
          <w:tcPr>
            <w:tcW w:w="623"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PEDD</w:t>
            </w:r>
          </w:p>
        </w:tc>
        <w:tc>
          <w:tcPr>
            <w:tcW w:w="515" w:type="dxa"/>
            <w:tcBorders>
              <w:top w:val="outset" w:sz="6" w:space="0" w:color="auto"/>
              <w:left w:val="outset" w:sz="6" w:space="0" w:color="auto"/>
              <w:bottom w:val="outset" w:sz="6" w:space="0" w:color="auto"/>
              <w:right w:val="outset" w:sz="6" w:space="0" w:color="auto"/>
            </w:tcBorders>
            <w:shd w:val="clear" w:color="auto" w:fill="D3D3D3"/>
            <w:hideMark/>
          </w:tcPr>
          <w:p w:rsidR="00BF0B65" w:rsidRPr="00BF0B65" w:rsidRDefault="00BF0B65" w:rsidP="00BF0B65">
            <w:r w:rsidRPr="00BF0B65">
              <w:rPr>
                <w:b/>
                <w:bCs/>
              </w:rPr>
              <w:t>MA-1</w:t>
            </w:r>
          </w:p>
        </w:tc>
      </w:tr>
      <w:tr w:rsidR="00BF0B65" w:rsidRPr="00BF0B65" w:rsidTr="00BF0B65">
        <w:trPr>
          <w:tblCellSpacing w:w="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00"/>
            <w:hideMark/>
          </w:tcPr>
          <w:p w:rsidR="00BF0B65" w:rsidRPr="00BF0B65" w:rsidRDefault="00BF0B65" w:rsidP="00BF0B65">
            <w:r w:rsidRPr="00BF0B65">
              <w:rPr>
                <w:b/>
                <w:bCs/>
              </w:rPr>
              <w:t>COMMERCIAL USES</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r>
              <w:t xml:space="preserve">* * * </w:t>
            </w:r>
          </w:p>
        </w:tc>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pPr>
              <w:rPr>
                <w:u w:val="single"/>
              </w:rPr>
            </w:pPr>
            <w:r>
              <w:rPr>
                <w:u w:val="single"/>
              </w:rPr>
              <w:t>Medical Marijuana Retail Center</w:t>
            </w:r>
            <w:r w:rsidR="00D201AB">
              <w:rPr>
                <w:u w:val="single"/>
              </w:rPr>
              <w:t xml:space="preserve">  (subject to 115-70)</w:t>
            </w:r>
          </w:p>
        </w:tc>
        <w:tc>
          <w:tcPr>
            <w:tcW w:w="0" w:type="auto"/>
            <w:tcBorders>
              <w:top w:val="outset" w:sz="6" w:space="0" w:color="auto"/>
              <w:left w:val="outset" w:sz="6" w:space="0" w:color="auto"/>
              <w:bottom w:val="outset" w:sz="6" w:space="0" w:color="auto"/>
              <w:right w:val="outset" w:sz="6" w:space="0" w:color="auto"/>
            </w:tcBorders>
          </w:tcPr>
          <w:p w:rsidR="00BF0B65" w:rsidRPr="00BF0B65" w:rsidRDefault="00D53DFF" w:rsidP="00BF0B65">
            <w:pPr>
              <w:rPr>
                <w:u w:val="single"/>
              </w:rPr>
            </w:pPr>
            <w:r>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0B65" w:rsidRPr="00BF0B65" w:rsidRDefault="000C6FF5" w:rsidP="000C6FF5">
            <w:pPr>
              <w:rPr>
                <w:u w:val="single"/>
              </w:rPr>
            </w:pPr>
            <w:r>
              <w:rPr>
                <w:u w:val="single"/>
              </w:rPr>
              <w:t>SE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0B65" w:rsidRPr="00BF0B65" w:rsidRDefault="00BF0B65" w:rsidP="00BF0B65">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0B65" w:rsidRPr="00BF0B65" w:rsidRDefault="00BF0B65" w:rsidP="00BF0B65">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0B65" w:rsidRPr="00BF0B65" w:rsidRDefault="00BF0B65" w:rsidP="00BF0B65">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0B65" w:rsidRPr="00BF0B65" w:rsidRDefault="00BF0B65" w:rsidP="00BF0B65">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0B65" w:rsidRPr="00BF0B65" w:rsidRDefault="00BF0B65" w:rsidP="00BF0B65">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0B65" w:rsidRPr="00BF0B65" w:rsidRDefault="00BF0B65" w:rsidP="00BF0B65">
            <w:pPr>
              <w:rPr>
                <w:u w:val="single"/>
              </w:rPr>
            </w:pPr>
            <w:r w:rsidRPr="00BF0B65">
              <w:rPr>
                <w:u w:val="single"/>
              </w:rPr>
              <w:t>NP</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r>
              <w:t>* * *</w:t>
            </w:r>
          </w:p>
        </w:tc>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r>
      <w:tr w:rsidR="00BF0B65" w:rsidRPr="00BF0B65" w:rsidTr="00BF0B65">
        <w:trPr>
          <w:tblCellSpacing w:w="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00"/>
            <w:hideMark/>
          </w:tcPr>
          <w:p w:rsidR="00BF0B65" w:rsidRPr="00BF0B65" w:rsidRDefault="00BF0B65" w:rsidP="00BF0B65">
            <w:r w:rsidRPr="00BF0B65">
              <w:rPr>
                <w:b/>
                <w:bCs/>
              </w:rPr>
              <w:t>MISCELLANEOUS</w:t>
            </w:r>
          </w:p>
        </w:tc>
      </w:tr>
      <w:tr w:rsidR="00BF0B65" w:rsidRPr="00BF0B65" w:rsidTr="00BF0B6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Crop raising and plant nursery (commercial and noncommercial</w:t>
            </w:r>
            <w:r w:rsidR="009E38CF">
              <w:rPr>
                <w:u w:val="single"/>
              </w:rPr>
              <w:t>, excluding marijuana</w:t>
            </w:r>
            <w:r w:rsidRPr="00BF0B65">
              <w:t>)</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F0B65" w:rsidRPr="00BF0B65" w:rsidRDefault="00BF0B65" w:rsidP="00BF0B65">
            <w:r w:rsidRPr="00BF0B65">
              <w:t>NP</w:t>
            </w:r>
          </w:p>
        </w:tc>
        <w:tc>
          <w:tcPr>
            <w:tcW w:w="0" w:type="auto"/>
            <w:tcBorders>
              <w:top w:val="outset" w:sz="6" w:space="0" w:color="auto"/>
              <w:left w:val="outset" w:sz="6" w:space="0" w:color="auto"/>
              <w:bottom w:val="outset" w:sz="6" w:space="0" w:color="auto"/>
              <w:right w:val="outset" w:sz="6" w:space="0" w:color="auto"/>
            </w:tcBorders>
            <w:hideMark/>
          </w:tcPr>
          <w:p w:rsidR="00BF0B65" w:rsidRPr="00BF0B65" w:rsidRDefault="00BF0B65" w:rsidP="00BF0B65">
            <w:r w:rsidRPr="00BF0B65">
              <w:t>P</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F0B65" w:rsidRPr="00BF0B65" w:rsidRDefault="00BF0B65" w:rsidP="00BF0B65">
            <w:r w:rsidRPr="00BF0B65">
              <w:t>NP</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F0B65" w:rsidRPr="00BF0B65" w:rsidRDefault="00BF0B65" w:rsidP="00BF0B65">
            <w:r w:rsidRPr="00BF0B65">
              <w:t>NP</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F0B65" w:rsidRPr="00BF0B65" w:rsidRDefault="00BF0B65" w:rsidP="00BF0B65">
            <w:r w:rsidRPr="00BF0B65">
              <w:t>NP</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F0B65" w:rsidRPr="00BF0B65" w:rsidRDefault="00BF0B65" w:rsidP="00BF0B65">
            <w:r w:rsidRPr="00BF0B65">
              <w:t>NP</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F0B65" w:rsidRPr="00BF0B65" w:rsidRDefault="00BF0B65" w:rsidP="00BF0B65">
            <w:r w:rsidRPr="00BF0B65">
              <w:t>NP</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BF0B65" w:rsidRPr="00BF0B65" w:rsidRDefault="00BF0B65" w:rsidP="00BF0B65">
            <w:r w:rsidRPr="00BF0B65">
              <w:t>NP</w:t>
            </w:r>
          </w:p>
        </w:tc>
      </w:tr>
      <w:tr w:rsidR="00BF0B65" w:rsidRPr="00BF0B65" w:rsidTr="009E38CF">
        <w:trPr>
          <w:tblCellSpacing w:w="0" w:type="dxa"/>
        </w:trPr>
        <w:tc>
          <w:tcPr>
            <w:tcW w:w="0" w:type="auto"/>
            <w:tcBorders>
              <w:top w:val="outset" w:sz="6" w:space="0" w:color="auto"/>
              <w:left w:val="outset" w:sz="6" w:space="0" w:color="auto"/>
              <w:bottom w:val="outset" w:sz="6" w:space="0" w:color="auto"/>
              <w:right w:val="outset" w:sz="6" w:space="0" w:color="auto"/>
            </w:tcBorders>
          </w:tcPr>
          <w:p w:rsidR="00BF0B65" w:rsidRPr="00BF0B65" w:rsidRDefault="009E38CF" w:rsidP="00BF0B65">
            <w:r>
              <w:t>*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c>
          <w:tcPr>
            <w:tcW w:w="0" w:type="auto"/>
            <w:tcBorders>
              <w:top w:val="outset" w:sz="6" w:space="0" w:color="auto"/>
              <w:left w:val="outset" w:sz="6" w:space="0" w:color="auto"/>
              <w:bottom w:val="outset" w:sz="6" w:space="0" w:color="auto"/>
              <w:right w:val="outset" w:sz="6" w:space="0" w:color="auto"/>
            </w:tcBorders>
            <w:shd w:val="clear" w:color="auto" w:fill="auto"/>
          </w:tcPr>
          <w:p w:rsidR="00BF0B65" w:rsidRPr="00BF0B65" w:rsidRDefault="00BF0B65" w:rsidP="00BF0B65"/>
        </w:tc>
      </w:tr>
      <w:tr w:rsidR="000C6FF5" w:rsidRPr="00BF0B65" w:rsidTr="009E38CF">
        <w:trPr>
          <w:tblCellSpacing w:w="0" w:type="dxa"/>
        </w:trPr>
        <w:tc>
          <w:tcPr>
            <w:tcW w:w="0" w:type="auto"/>
            <w:tcBorders>
              <w:top w:val="outset" w:sz="6" w:space="0" w:color="auto"/>
              <w:left w:val="outset" w:sz="6" w:space="0" w:color="auto"/>
              <w:bottom w:val="outset" w:sz="6" w:space="0" w:color="auto"/>
              <w:right w:val="outset" w:sz="6" w:space="0" w:color="auto"/>
            </w:tcBorders>
          </w:tcPr>
          <w:p w:rsidR="000C6FF5" w:rsidRPr="000C6FF5" w:rsidRDefault="000C6FF5" w:rsidP="00BF0B65">
            <w:pPr>
              <w:rPr>
                <w:u w:val="single"/>
              </w:rPr>
            </w:pPr>
            <w:r>
              <w:rPr>
                <w:u w:val="single"/>
              </w:rPr>
              <w:t>Medical Marijuana Treatment Center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0C6FF5" w:rsidRDefault="000C6FF5" w:rsidP="00BF0B65">
            <w:pPr>
              <w:rPr>
                <w:u w:val="single"/>
              </w:rPr>
            </w:pPr>
            <w:r>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0C6FF5" w:rsidRDefault="000C6FF5" w:rsidP="00BF0B65">
            <w:pPr>
              <w:rPr>
                <w:u w:val="single"/>
              </w:rPr>
            </w:pPr>
            <w:r>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BF0B65" w:rsidRDefault="000C6FF5" w:rsidP="002A1439">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BF0B65" w:rsidRDefault="000C6FF5" w:rsidP="002A1439">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BF0B65" w:rsidRDefault="000C6FF5" w:rsidP="002A1439">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BF0B65" w:rsidRDefault="000C6FF5" w:rsidP="002A1439">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BF0B65" w:rsidRDefault="000C6FF5" w:rsidP="002A1439">
            <w:pPr>
              <w:rPr>
                <w:u w:val="single"/>
              </w:rPr>
            </w:pPr>
            <w:r w:rsidRPr="00BF0B65">
              <w:rPr>
                <w:u w:val="single"/>
              </w:rPr>
              <w:t>NP</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C6FF5" w:rsidRPr="00BF0B65" w:rsidRDefault="000C6FF5" w:rsidP="002A1439">
            <w:pPr>
              <w:rPr>
                <w:u w:val="single"/>
              </w:rPr>
            </w:pPr>
            <w:r w:rsidRPr="00BF0B65">
              <w:rPr>
                <w:u w:val="single"/>
              </w:rPr>
              <w:t>NP</w:t>
            </w:r>
          </w:p>
        </w:tc>
      </w:tr>
    </w:tbl>
    <w:p w:rsidR="00BF0B65" w:rsidRPr="00BF0B65" w:rsidRDefault="00BF0B65" w:rsidP="00BF0B65">
      <w:r w:rsidRPr="00BF0B65">
        <w:t> </w:t>
      </w:r>
    </w:p>
    <w:p w:rsidR="00D201AB" w:rsidRDefault="00D201AB">
      <w:pPr>
        <w:rPr>
          <w:rFonts w:ascii="Times New Roman" w:hAnsi="Times New Roman" w:cs="Times New Roman"/>
          <w:sz w:val="24"/>
          <w:szCs w:val="24"/>
        </w:rPr>
      </w:pPr>
      <w:r w:rsidRPr="00D201AB">
        <w:rPr>
          <w:rFonts w:ascii="Times New Roman" w:hAnsi="Times New Roman" w:cs="Times New Roman"/>
          <w:sz w:val="24"/>
          <w:szCs w:val="24"/>
        </w:rPr>
        <w:tab/>
      </w:r>
      <w:proofErr w:type="gramStart"/>
      <w:r w:rsidRPr="00D201AB">
        <w:rPr>
          <w:rFonts w:ascii="Times New Roman" w:hAnsi="Times New Roman" w:cs="Times New Roman"/>
          <w:b/>
          <w:sz w:val="24"/>
          <w:szCs w:val="24"/>
          <w:u w:val="single"/>
        </w:rPr>
        <w:t>Section 4.</w:t>
      </w:r>
      <w:proofErr w:type="gramEnd"/>
      <w:r>
        <w:rPr>
          <w:rFonts w:ascii="Times New Roman" w:hAnsi="Times New Roman" w:cs="Times New Roman"/>
          <w:sz w:val="24"/>
          <w:szCs w:val="24"/>
        </w:rPr>
        <w:tab/>
        <w:t>That Section 115-70, “Medical Marijuana Retail Centers” of the City of Dania Beach Land Development Code is created to read as follows:</w:t>
      </w:r>
    </w:p>
    <w:p w:rsidR="000C6FF5" w:rsidRPr="00B626AF" w:rsidRDefault="000C6FF5" w:rsidP="00D201AB">
      <w:pPr>
        <w:ind w:left="720" w:hanging="720"/>
        <w:rPr>
          <w:rFonts w:ascii="Times New Roman" w:hAnsi="Times New Roman" w:cs="Times New Roman"/>
          <w:b/>
          <w:u w:val="single"/>
        </w:rPr>
      </w:pPr>
      <w:proofErr w:type="gramStart"/>
      <w:r w:rsidRPr="00B626AF">
        <w:rPr>
          <w:rFonts w:ascii="Times New Roman" w:hAnsi="Times New Roman" w:cs="Times New Roman"/>
          <w:b/>
          <w:u w:val="single"/>
        </w:rPr>
        <w:t>Section 115-70.</w:t>
      </w:r>
      <w:proofErr w:type="gramEnd"/>
      <w:r w:rsidRPr="00B626AF">
        <w:rPr>
          <w:rFonts w:ascii="Times New Roman" w:hAnsi="Times New Roman" w:cs="Times New Roman"/>
          <w:b/>
          <w:u w:val="single"/>
        </w:rPr>
        <w:t xml:space="preserve">  Medical Marijuana Retail Centers</w:t>
      </w:r>
    </w:p>
    <w:p w:rsidR="00D201AB" w:rsidRDefault="00D201AB" w:rsidP="00D201AB">
      <w:pPr>
        <w:ind w:left="720" w:hanging="720"/>
        <w:rPr>
          <w:rFonts w:ascii="Times New Roman" w:hAnsi="Times New Roman" w:cs="Times New Roman"/>
          <w:u w:val="single"/>
        </w:rPr>
      </w:pPr>
      <w:r>
        <w:rPr>
          <w:rFonts w:ascii="Times New Roman" w:hAnsi="Times New Roman" w:cs="Times New Roman"/>
          <w:u w:val="single"/>
        </w:rPr>
        <w:t>(A)</w:t>
      </w:r>
      <w:r>
        <w:rPr>
          <w:rFonts w:ascii="Times New Roman" w:hAnsi="Times New Roman" w:cs="Times New Roman"/>
          <w:u w:val="single"/>
        </w:rPr>
        <w:tab/>
        <w:t xml:space="preserve">It is the intent and purpose of this section to regulate the location, separation and application for Medical Marijuana Retail Center uses.  Such uses may be operated, subject to </w:t>
      </w:r>
      <w:r w:rsidR="007838AB">
        <w:rPr>
          <w:rFonts w:ascii="Times New Roman" w:hAnsi="Times New Roman" w:cs="Times New Roman"/>
          <w:u w:val="single"/>
        </w:rPr>
        <w:t>special exception</w:t>
      </w:r>
      <w:r>
        <w:rPr>
          <w:rFonts w:ascii="Times New Roman" w:hAnsi="Times New Roman" w:cs="Times New Roman"/>
          <w:u w:val="single"/>
        </w:rPr>
        <w:t xml:space="preserve"> approval, in the </w:t>
      </w:r>
      <w:r w:rsidR="000C6FF5" w:rsidRPr="00D201AB">
        <w:rPr>
          <w:rFonts w:ascii="Times New Roman" w:hAnsi="Times New Roman" w:cs="Times New Roman"/>
          <w:u w:val="single"/>
        </w:rPr>
        <w:t>Industrial-Research-Office-Marine</w:t>
      </w:r>
      <w:r w:rsidR="00773E1B">
        <w:rPr>
          <w:rFonts w:ascii="Times New Roman" w:hAnsi="Times New Roman" w:cs="Times New Roman"/>
          <w:u w:val="single"/>
        </w:rPr>
        <w:t xml:space="preserve"> Airport Approach</w:t>
      </w:r>
      <w:proofErr w:type="gramStart"/>
      <w:r w:rsidR="000C6FF5">
        <w:rPr>
          <w:rFonts w:ascii="Times New Roman" w:hAnsi="Times New Roman" w:cs="Times New Roman"/>
          <w:u w:val="single"/>
        </w:rPr>
        <w:t>,  IROM</w:t>
      </w:r>
      <w:proofErr w:type="gramEnd"/>
      <w:r w:rsidR="000C6FF5">
        <w:rPr>
          <w:rFonts w:ascii="Times New Roman" w:hAnsi="Times New Roman" w:cs="Times New Roman"/>
          <w:u w:val="single"/>
        </w:rPr>
        <w:t>-AA</w:t>
      </w:r>
      <w:r w:rsidR="00773E1B">
        <w:rPr>
          <w:rFonts w:ascii="Times New Roman" w:hAnsi="Times New Roman" w:cs="Times New Roman"/>
          <w:u w:val="single"/>
        </w:rPr>
        <w:t>,</w:t>
      </w:r>
      <w:r>
        <w:rPr>
          <w:rFonts w:ascii="Times New Roman" w:hAnsi="Times New Roman" w:cs="Times New Roman"/>
          <w:u w:val="single"/>
        </w:rPr>
        <w:t xml:space="preserve"> zoning district </w:t>
      </w:r>
      <w:r>
        <w:rPr>
          <w:rFonts w:ascii="Times New Roman" w:hAnsi="Times New Roman" w:cs="Times New Roman"/>
          <w:u w:val="single"/>
        </w:rPr>
        <w:lastRenderedPageBreak/>
        <w:t>subject to all of the following requirements</w:t>
      </w:r>
      <w:r w:rsidR="007838AB">
        <w:rPr>
          <w:rFonts w:ascii="Times New Roman" w:hAnsi="Times New Roman" w:cs="Times New Roman"/>
          <w:u w:val="single"/>
        </w:rPr>
        <w:t xml:space="preserve"> in addition to the special exception requirements and review standards</w:t>
      </w:r>
      <w:r w:rsidR="00773E1B">
        <w:rPr>
          <w:rFonts w:ascii="Times New Roman" w:hAnsi="Times New Roman" w:cs="Times New Roman"/>
          <w:u w:val="single"/>
        </w:rPr>
        <w:t xml:space="preserve"> identified in Article 630 of the City of Dania Beach Land Development Code</w:t>
      </w:r>
      <w:r>
        <w:rPr>
          <w:rFonts w:ascii="Times New Roman" w:hAnsi="Times New Roman" w:cs="Times New Roman"/>
          <w:u w:val="single"/>
        </w:rPr>
        <w:t>:</w:t>
      </w:r>
    </w:p>
    <w:p w:rsidR="00D201AB" w:rsidRDefault="00D201AB" w:rsidP="00D201AB">
      <w:pPr>
        <w:ind w:left="1440" w:hanging="720"/>
        <w:rPr>
          <w:rFonts w:ascii="Times New Roman" w:hAnsi="Times New Roman" w:cs="Times New Roman"/>
          <w:u w:val="single"/>
        </w:rPr>
      </w:pPr>
      <w:r>
        <w:rPr>
          <w:rFonts w:ascii="Times New Roman" w:hAnsi="Times New Roman" w:cs="Times New Roman"/>
          <w:u w:val="single"/>
        </w:rPr>
        <w:t>(1)</w:t>
      </w:r>
      <w:r>
        <w:rPr>
          <w:rFonts w:ascii="Times New Roman" w:hAnsi="Times New Roman" w:cs="Times New Roman"/>
          <w:u w:val="single"/>
        </w:rPr>
        <w:tab/>
      </w:r>
      <w:r>
        <w:rPr>
          <w:rFonts w:ascii="Times New Roman" w:hAnsi="Times New Roman" w:cs="Times New Roman"/>
          <w:i/>
          <w:u w:val="single"/>
        </w:rPr>
        <w:t>Application.</w:t>
      </w:r>
      <w:r>
        <w:rPr>
          <w:rFonts w:ascii="Times New Roman" w:hAnsi="Times New Roman" w:cs="Times New Roman"/>
          <w:u w:val="single"/>
        </w:rPr>
        <w:t xml:space="preserve">  In addition to the standard </w:t>
      </w:r>
      <w:r w:rsidRPr="0067409C">
        <w:rPr>
          <w:rFonts w:ascii="Times New Roman" w:hAnsi="Times New Roman" w:cs="Times New Roman"/>
          <w:u w:val="single"/>
        </w:rPr>
        <w:t>development approval application</w:t>
      </w:r>
      <w:r>
        <w:rPr>
          <w:rFonts w:ascii="Times New Roman" w:hAnsi="Times New Roman" w:cs="Times New Roman"/>
          <w:u w:val="single"/>
        </w:rPr>
        <w:t xml:space="preserve"> requirements and meeting all the requirements for a </w:t>
      </w:r>
      <w:r w:rsidR="007838AB">
        <w:rPr>
          <w:rFonts w:ascii="Times New Roman" w:hAnsi="Times New Roman" w:cs="Times New Roman"/>
          <w:u w:val="single"/>
        </w:rPr>
        <w:t>Special Exception</w:t>
      </w:r>
      <w:r>
        <w:rPr>
          <w:rFonts w:ascii="Times New Roman" w:hAnsi="Times New Roman" w:cs="Times New Roman"/>
          <w:u w:val="single"/>
        </w:rPr>
        <w:t xml:space="preserve"> Use under </w:t>
      </w:r>
      <w:r w:rsidR="007838AB">
        <w:rPr>
          <w:rFonts w:ascii="Times New Roman" w:hAnsi="Times New Roman" w:cs="Times New Roman"/>
          <w:u w:val="single"/>
        </w:rPr>
        <w:t>Article 630 of the City of Dania Beach Land Development Code</w:t>
      </w:r>
      <w:r>
        <w:rPr>
          <w:rFonts w:ascii="Times New Roman" w:hAnsi="Times New Roman" w:cs="Times New Roman"/>
          <w:u w:val="single"/>
        </w:rPr>
        <w:t xml:space="preserve">, an application for </w:t>
      </w:r>
      <w:r w:rsidR="007838AB">
        <w:rPr>
          <w:rFonts w:ascii="Times New Roman" w:hAnsi="Times New Roman" w:cs="Times New Roman"/>
          <w:u w:val="single"/>
        </w:rPr>
        <w:t>special exception</w:t>
      </w:r>
      <w:r>
        <w:rPr>
          <w:rFonts w:ascii="Times New Roman" w:hAnsi="Times New Roman" w:cs="Times New Roman"/>
          <w:u w:val="single"/>
        </w:rPr>
        <w:t xml:space="preserve"> approval for a Medical Marijuana Retail Center shall:</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(a)</w:t>
      </w:r>
      <w:r w:rsidRPr="00926941">
        <w:rPr>
          <w:rFonts w:ascii="Times New Roman" w:hAnsi="Times New Roman" w:cs="Times New Roman"/>
          <w:sz w:val="24"/>
          <w:szCs w:val="24"/>
          <w:u w:val="single"/>
        </w:rPr>
        <w:tab/>
      </w:r>
      <w:proofErr w:type="gramStart"/>
      <w:r w:rsidRPr="00926941">
        <w:rPr>
          <w:rFonts w:ascii="Times New Roman" w:hAnsi="Times New Roman" w:cs="Times New Roman"/>
          <w:sz w:val="24"/>
          <w:szCs w:val="24"/>
          <w:u w:val="single"/>
        </w:rPr>
        <w:t>be</w:t>
      </w:r>
      <w:proofErr w:type="gramEnd"/>
      <w:r w:rsidRPr="00926941">
        <w:rPr>
          <w:rFonts w:ascii="Times New Roman" w:hAnsi="Times New Roman" w:cs="Times New Roman"/>
          <w:sz w:val="24"/>
          <w:szCs w:val="24"/>
          <w:u w:val="single"/>
        </w:rPr>
        <w:t xml:space="preserve"> a joint application by the property owner and the tenant, if </w:t>
      </w:r>
      <w:r>
        <w:rPr>
          <w:rFonts w:ascii="Times New Roman" w:hAnsi="Times New Roman" w:cs="Times New Roman"/>
          <w:sz w:val="24"/>
          <w:szCs w:val="24"/>
          <w:u w:val="single"/>
        </w:rPr>
        <w:t xml:space="preserve">the Medical Marijuana </w:t>
      </w:r>
      <w:r w:rsidR="00334C47">
        <w:rPr>
          <w:rFonts w:ascii="Times New Roman" w:hAnsi="Times New Roman" w:cs="Times New Roman"/>
          <w:sz w:val="24"/>
          <w:szCs w:val="24"/>
          <w:u w:val="single"/>
        </w:rPr>
        <w:t>Retail</w:t>
      </w:r>
      <w:r>
        <w:rPr>
          <w:rFonts w:ascii="Times New Roman" w:hAnsi="Times New Roman" w:cs="Times New Roman"/>
          <w:sz w:val="24"/>
          <w:szCs w:val="24"/>
          <w:u w:val="single"/>
        </w:rPr>
        <w:t xml:space="preserve"> Center and the property are not owned by the same person or entity</w:t>
      </w:r>
      <w:r w:rsidRPr="00926941">
        <w:rPr>
          <w:rFonts w:ascii="Times New Roman" w:hAnsi="Times New Roman" w:cs="Times New Roman"/>
          <w:sz w:val="24"/>
          <w:szCs w:val="24"/>
          <w:u w:val="single"/>
        </w:rPr>
        <w:t xml:space="preserve">; </w:t>
      </w:r>
    </w:p>
    <w:p w:rsidR="00D201AB"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(b)</w:t>
      </w:r>
      <w:r w:rsidRPr="00926941">
        <w:rPr>
          <w:rFonts w:ascii="Times New Roman" w:hAnsi="Times New Roman" w:cs="Times New Roman"/>
          <w:sz w:val="24"/>
          <w:szCs w:val="24"/>
          <w:u w:val="single"/>
        </w:rPr>
        <w:tab/>
      </w:r>
      <w:proofErr w:type="gramStart"/>
      <w:r w:rsidRPr="00926941">
        <w:rPr>
          <w:rFonts w:ascii="Times New Roman" w:hAnsi="Times New Roman" w:cs="Times New Roman"/>
          <w:sz w:val="24"/>
          <w:szCs w:val="24"/>
          <w:u w:val="single"/>
        </w:rPr>
        <w:t>be</w:t>
      </w:r>
      <w:proofErr w:type="gramEnd"/>
      <w:r w:rsidRPr="00926941">
        <w:rPr>
          <w:rFonts w:ascii="Times New Roman" w:hAnsi="Times New Roman" w:cs="Times New Roman"/>
          <w:sz w:val="24"/>
          <w:szCs w:val="24"/>
          <w:u w:val="single"/>
        </w:rPr>
        <w:t xml:space="preserve"> accompanied by a lease identifying the specific use,</w:t>
      </w:r>
      <w:r w:rsidRPr="00926941">
        <w:rPr>
          <w:u w:val="single"/>
        </w:rPr>
        <w:t xml:space="preserve"> </w:t>
      </w:r>
      <w:r w:rsidRPr="00926941">
        <w:rPr>
          <w:rFonts w:ascii="Times New Roman" w:hAnsi="Times New Roman" w:cs="Times New Roman"/>
          <w:sz w:val="24"/>
          <w:szCs w:val="24"/>
          <w:u w:val="single"/>
        </w:rPr>
        <w:t xml:space="preserve">if the Medical Marijuana </w:t>
      </w:r>
      <w:r w:rsidR="00334C47">
        <w:rPr>
          <w:rFonts w:ascii="Times New Roman" w:hAnsi="Times New Roman" w:cs="Times New Roman"/>
          <w:sz w:val="24"/>
          <w:szCs w:val="24"/>
          <w:u w:val="single"/>
        </w:rPr>
        <w:t>Retail</w:t>
      </w:r>
      <w:r w:rsidRPr="00926941">
        <w:rPr>
          <w:rFonts w:ascii="Times New Roman" w:hAnsi="Times New Roman" w:cs="Times New Roman"/>
          <w:sz w:val="24"/>
          <w:szCs w:val="24"/>
          <w:u w:val="single"/>
        </w:rPr>
        <w:t xml:space="preserve"> Center and the property are not owned by the same person or entity; </w:t>
      </w:r>
      <w:r>
        <w:rPr>
          <w:rFonts w:ascii="Times New Roman" w:hAnsi="Times New Roman" w:cs="Times New Roman"/>
          <w:sz w:val="24"/>
          <w:szCs w:val="24"/>
          <w:u w:val="single"/>
        </w:rPr>
        <w:t>and</w:t>
      </w:r>
    </w:p>
    <w:p w:rsidR="00B626AF" w:rsidRPr="00B626AF" w:rsidRDefault="00B626AF"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r>
      <w:proofErr w:type="gramStart"/>
      <w:r w:rsidRPr="00B626AF">
        <w:rPr>
          <w:rFonts w:ascii="Times New Roman" w:hAnsi="Times New Roman" w:cs="Times New Roman"/>
          <w:sz w:val="24"/>
          <w:szCs w:val="24"/>
          <w:u w:val="single"/>
        </w:rPr>
        <w:t>include</w:t>
      </w:r>
      <w:proofErr w:type="gramEnd"/>
      <w:r w:rsidRPr="00B626AF">
        <w:rPr>
          <w:rFonts w:ascii="Times New Roman" w:hAnsi="Times New Roman" w:cs="Times New Roman"/>
          <w:sz w:val="24"/>
          <w:szCs w:val="24"/>
          <w:u w:val="single"/>
        </w:rPr>
        <w:t xml:space="preserve"> a survey sealed by a Professional Surveyor and Mapper who is licensed by the State</w:t>
      </w:r>
      <w:r w:rsidRPr="00B626AF">
        <w:rPr>
          <w:rStyle w:val="apple-converted-space"/>
          <w:rFonts w:ascii="Times New Roman" w:hAnsi="Times New Roman" w:cs="Times New Roman"/>
          <w:sz w:val="24"/>
          <w:szCs w:val="24"/>
          <w:u w:val="single"/>
        </w:rPr>
        <w:t> </w:t>
      </w:r>
      <w:r w:rsidRPr="00B626AF">
        <w:rPr>
          <w:rFonts w:ascii="Times New Roman" w:hAnsi="Times New Roman" w:cs="Times New Roman"/>
          <w:sz w:val="24"/>
          <w:szCs w:val="24"/>
          <w:u w:val="single"/>
        </w:rPr>
        <w:t>of Florida. The survey shall indicate the distance between the proposed</w:t>
      </w:r>
      <w:r w:rsidRPr="00B626AF">
        <w:rPr>
          <w:rStyle w:val="apple-converted-space"/>
          <w:rFonts w:ascii="Times New Roman" w:hAnsi="Times New Roman" w:cs="Times New Roman"/>
          <w:sz w:val="24"/>
          <w:szCs w:val="24"/>
          <w:u w:val="single"/>
        </w:rPr>
        <w:t> Medical Marijuana Retail Center </w:t>
      </w:r>
      <w:r w:rsidRPr="00B626AF">
        <w:rPr>
          <w:rFonts w:ascii="Times New Roman" w:hAnsi="Times New Roman" w:cs="Times New Roman"/>
          <w:sz w:val="24"/>
          <w:szCs w:val="24"/>
          <w:u w:val="single"/>
        </w:rPr>
        <w:t>and any other</w:t>
      </w:r>
      <w:r w:rsidRPr="00B626AF">
        <w:rPr>
          <w:rStyle w:val="apple-converted-space"/>
          <w:rFonts w:ascii="Times New Roman" w:hAnsi="Times New Roman" w:cs="Times New Roman"/>
          <w:sz w:val="24"/>
          <w:szCs w:val="24"/>
          <w:u w:val="single"/>
        </w:rPr>
        <w:t> Medical Marijuana Retail Center</w:t>
      </w:r>
      <w:r w:rsidRPr="00B626AF">
        <w:rPr>
          <w:rFonts w:ascii="Times New Roman" w:hAnsi="Times New Roman" w:cs="Times New Roman"/>
          <w:sz w:val="24"/>
          <w:szCs w:val="24"/>
          <w:u w:val="single"/>
        </w:rPr>
        <w:t xml:space="preserve">, </w:t>
      </w:r>
      <w:r w:rsidRPr="0071528C">
        <w:rPr>
          <w:rFonts w:ascii="Times New Roman" w:hAnsi="Times New Roman" w:cs="Times New Roman"/>
          <w:sz w:val="24"/>
          <w:szCs w:val="24"/>
          <w:u w:val="single"/>
        </w:rPr>
        <w:t>residentially zoned district,</w:t>
      </w:r>
      <w:r w:rsidRPr="00B626A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state and federal roadway facilities, doctor’s office, medical facility, </w:t>
      </w:r>
      <w:r w:rsidRPr="00B626AF">
        <w:rPr>
          <w:rFonts w:ascii="Times New Roman" w:hAnsi="Times New Roman" w:cs="Times New Roman"/>
          <w:sz w:val="24"/>
          <w:szCs w:val="24"/>
          <w:u w:val="single"/>
        </w:rPr>
        <w:t>house of worship, school, county or municipal</w:t>
      </w:r>
      <w:r>
        <w:rPr>
          <w:rFonts w:ascii="Times New Roman" w:hAnsi="Times New Roman" w:cs="Times New Roman"/>
          <w:sz w:val="24"/>
          <w:szCs w:val="24"/>
          <w:u w:val="single"/>
        </w:rPr>
        <w:t xml:space="preserve"> park as identified in Section 115.70(2); and</w:t>
      </w:r>
    </w:p>
    <w:p w:rsidR="00D201AB" w:rsidRPr="0067409C" w:rsidRDefault="00B626AF" w:rsidP="00D201AB">
      <w:pPr>
        <w:ind w:left="1980" w:hanging="540"/>
        <w:rPr>
          <w:rFonts w:ascii="Times New Roman" w:hAnsi="Times New Roman" w:cs="Times New Roman"/>
          <w:u w:val="single"/>
        </w:rPr>
      </w:pPr>
      <w:r>
        <w:rPr>
          <w:rFonts w:ascii="Times New Roman" w:hAnsi="Times New Roman" w:cs="Times New Roman"/>
          <w:sz w:val="24"/>
          <w:szCs w:val="24"/>
          <w:u w:val="single"/>
        </w:rPr>
        <w:t>(d</w:t>
      </w:r>
      <w:r w:rsidR="00D201AB">
        <w:rPr>
          <w:rFonts w:ascii="Times New Roman" w:hAnsi="Times New Roman" w:cs="Times New Roman"/>
          <w:sz w:val="24"/>
          <w:szCs w:val="24"/>
          <w:u w:val="single"/>
        </w:rPr>
        <w:t>)</w:t>
      </w:r>
      <w:r w:rsidR="00D201AB" w:rsidRPr="00926941">
        <w:rPr>
          <w:rFonts w:ascii="Times New Roman" w:hAnsi="Times New Roman" w:cs="Times New Roman"/>
          <w:sz w:val="24"/>
          <w:szCs w:val="24"/>
          <w:u w:val="single"/>
        </w:rPr>
        <w:tab/>
        <w:t xml:space="preserve">in addition to the notice </w:t>
      </w:r>
      <w:r w:rsidR="00D201AB">
        <w:rPr>
          <w:rFonts w:ascii="Times New Roman" w:hAnsi="Times New Roman" w:cs="Times New Roman"/>
          <w:sz w:val="24"/>
          <w:szCs w:val="24"/>
          <w:u w:val="single"/>
        </w:rPr>
        <w:t xml:space="preserve">required by Section </w:t>
      </w:r>
      <w:r w:rsidR="00773E1B">
        <w:rPr>
          <w:rFonts w:ascii="Times New Roman" w:hAnsi="Times New Roman" w:cs="Times New Roman"/>
          <w:sz w:val="24"/>
          <w:szCs w:val="24"/>
          <w:u w:val="single"/>
        </w:rPr>
        <w:t>610-20</w:t>
      </w:r>
      <w:r w:rsidR="00D201AB">
        <w:rPr>
          <w:rFonts w:ascii="Times New Roman" w:hAnsi="Times New Roman" w:cs="Times New Roman"/>
          <w:sz w:val="24"/>
          <w:szCs w:val="24"/>
          <w:u w:val="single"/>
        </w:rPr>
        <w:t xml:space="preserve"> of this Code,</w:t>
      </w:r>
      <w:r w:rsidR="00D201AB" w:rsidRPr="00971FB8">
        <w:rPr>
          <w:rFonts w:ascii="Times New Roman" w:hAnsi="Times New Roman" w:cs="Times New Roman"/>
          <w:sz w:val="24"/>
          <w:szCs w:val="24"/>
          <w:u w:val="single"/>
        </w:rPr>
        <w:t>,</w:t>
      </w:r>
      <w:r w:rsidR="00D201AB" w:rsidRPr="00926941">
        <w:rPr>
          <w:rFonts w:ascii="Times New Roman" w:hAnsi="Times New Roman" w:cs="Times New Roman"/>
          <w:sz w:val="24"/>
          <w:szCs w:val="24"/>
          <w:u w:val="single"/>
        </w:rPr>
        <w:t xml:space="preserve"> no later than 10 days prior to each and every public hearing, provide proof of notice of the public hearing to all tenants</w:t>
      </w:r>
      <w:r w:rsidR="00D201AB">
        <w:rPr>
          <w:rFonts w:ascii="Times New Roman" w:hAnsi="Times New Roman" w:cs="Times New Roman"/>
          <w:sz w:val="24"/>
          <w:szCs w:val="24"/>
          <w:u w:val="single"/>
        </w:rPr>
        <w:t xml:space="preserve"> and property owners</w:t>
      </w:r>
      <w:r w:rsidR="00D201AB" w:rsidRPr="00926941">
        <w:rPr>
          <w:rFonts w:ascii="Times New Roman" w:hAnsi="Times New Roman" w:cs="Times New Roman"/>
          <w:sz w:val="24"/>
          <w:szCs w:val="24"/>
          <w:u w:val="single"/>
        </w:rPr>
        <w:t xml:space="preserve"> within </w:t>
      </w:r>
      <w:r w:rsidR="00773E1B" w:rsidRPr="0067409C">
        <w:rPr>
          <w:rFonts w:ascii="Times New Roman" w:hAnsi="Times New Roman" w:cs="Times New Roman"/>
          <w:sz w:val="24"/>
          <w:szCs w:val="24"/>
          <w:u w:val="single"/>
        </w:rPr>
        <w:t>300</w:t>
      </w:r>
      <w:r w:rsidR="00D201AB" w:rsidRPr="0067409C">
        <w:rPr>
          <w:rFonts w:ascii="Times New Roman" w:hAnsi="Times New Roman" w:cs="Times New Roman"/>
          <w:sz w:val="24"/>
          <w:szCs w:val="24"/>
          <w:u w:val="single"/>
        </w:rPr>
        <w:t xml:space="preserve"> feet of the property on which the Medical Marijuana Retail Center is proposed.</w:t>
      </w:r>
    </w:p>
    <w:p w:rsidR="00D201AB" w:rsidRPr="0067409C" w:rsidRDefault="00D201AB" w:rsidP="00D201AB">
      <w:pPr>
        <w:spacing w:before="100" w:beforeAutospacing="1" w:after="100" w:afterAutospacing="1" w:line="240" w:lineRule="auto"/>
        <w:ind w:left="1440" w:hanging="540"/>
        <w:jc w:val="both"/>
        <w:rPr>
          <w:rFonts w:ascii="Times New Roman" w:hAnsi="Times New Roman" w:cs="Times New Roman"/>
          <w:sz w:val="24"/>
          <w:szCs w:val="24"/>
          <w:u w:val="single"/>
        </w:rPr>
      </w:pPr>
      <w:r w:rsidRPr="0067409C">
        <w:rPr>
          <w:rFonts w:ascii="Times New Roman" w:hAnsi="Times New Roman" w:cs="Times New Roman"/>
          <w:sz w:val="24"/>
          <w:szCs w:val="24"/>
          <w:u w:val="single"/>
        </w:rPr>
        <w:t>(2)</w:t>
      </w:r>
      <w:r w:rsidRPr="0067409C">
        <w:rPr>
          <w:rFonts w:ascii="Times New Roman" w:hAnsi="Times New Roman" w:cs="Times New Roman"/>
          <w:sz w:val="24"/>
          <w:szCs w:val="24"/>
          <w:u w:val="single"/>
        </w:rPr>
        <w:tab/>
      </w:r>
      <w:r w:rsidRPr="0067409C">
        <w:rPr>
          <w:rFonts w:ascii="Times New Roman" w:hAnsi="Times New Roman" w:cs="Times New Roman"/>
          <w:i/>
          <w:sz w:val="24"/>
          <w:szCs w:val="24"/>
          <w:u w:val="single"/>
        </w:rPr>
        <w:t xml:space="preserve">Location requirements.  </w:t>
      </w:r>
      <w:r w:rsidRPr="0067409C">
        <w:rPr>
          <w:rFonts w:ascii="Times New Roman" w:hAnsi="Times New Roman" w:cs="Times New Roman"/>
          <w:sz w:val="24"/>
          <w:szCs w:val="24"/>
          <w:u w:val="single"/>
        </w:rPr>
        <w:t>A Medical Marijuana Retail Center shall not be established:</w:t>
      </w:r>
    </w:p>
    <w:p w:rsidR="00DA5A3E" w:rsidRPr="0067409C"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sidRPr="0067409C">
        <w:rPr>
          <w:rFonts w:ascii="Times New Roman" w:hAnsi="Times New Roman" w:cs="Times New Roman"/>
          <w:sz w:val="24"/>
          <w:szCs w:val="24"/>
          <w:u w:val="single"/>
        </w:rPr>
        <w:t>(a)</w:t>
      </w:r>
      <w:r w:rsidRPr="0067409C">
        <w:rPr>
          <w:rFonts w:ascii="Times New Roman" w:hAnsi="Times New Roman" w:cs="Times New Roman"/>
          <w:sz w:val="24"/>
          <w:szCs w:val="24"/>
          <w:u w:val="single"/>
        </w:rPr>
        <w:tab/>
      </w:r>
      <w:proofErr w:type="gramStart"/>
      <w:r w:rsidR="00773E1B" w:rsidRPr="0067409C">
        <w:rPr>
          <w:rFonts w:ascii="Times New Roman" w:hAnsi="Times New Roman" w:cs="Times New Roman"/>
          <w:sz w:val="24"/>
          <w:szCs w:val="24"/>
          <w:u w:val="single"/>
        </w:rPr>
        <w:t>within</w:t>
      </w:r>
      <w:proofErr w:type="gramEnd"/>
      <w:r w:rsidR="00773E1B" w:rsidRPr="0067409C">
        <w:rPr>
          <w:rFonts w:ascii="Times New Roman" w:hAnsi="Times New Roman" w:cs="Times New Roman"/>
          <w:sz w:val="24"/>
          <w:szCs w:val="24"/>
          <w:u w:val="single"/>
        </w:rPr>
        <w:t xml:space="preserve"> 1,000 feet of another Medical Marijuana Retail Center</w:t>
      </w:r>
      <w:r w:rsidR="00DA5A3E" w:rsidRPr="0067409C">
        <w:rPr>
          <w:rFonts w:ascii="Times New Roman" w:hAnsi="Times New Roman" w:cs="Times New Roman"/>
          <w:sz w:val="24"/>
          <w:szCs w:val="24"/>
          <w:u w:val="single"/>
        </w:rPr>
        <w:t>;</w:t>
      </w:r>
    </w:p>
    <w:p w:rsidR="00D201AB" w:rsidRPr="0067409C" w:rsidRDefault="00DA5A3E"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sidRPr="0067409C">
        <w:rPr>
          <w:rFonts w:ascii="Times New Roman" w:hAnsi="Times New Roman" w:cs="Times New Roman"/>
          <w:sz w:val="24"/>
          <w:szCs w:val="24"/>
          <w:u w:val="single"/>
        </w:rPr>
        <w:t>(b)</w:t>
      </w:r>
      <w:r w:rsidRPr="0067409C">
        <w:rPr>
          <w:rFonts w:ascii="Times New Roman" w:hAnsi="Times New Roman" w:cs="Times New Roman"/>
          <w:sz w:val="24"/>
          <w:szCs w:val="24"/>
          <w:u w:val="single"/>
        </w:rPr>
        <w:tab/>
      </w:r>
      <w:proofErr w:type="gramStart"/>
      <w:r w:rsidR="00773E1B" w:rsidRPr="0067409C">
        <w:rPr>
          <w:rFonts w:ascii="Times New Roman" w:hAnsi="Times New Roman" w:cs="Times New Roman"/>
          <w:sz w:val="24"/>
          <w:szCs w:val="24"/>
          <w:u w:val="single"/>
        </w:rPr>
        <w:t>within</w:t>
      </w:r>
      <w:proofErr w:type="gramEnd"/>
      <w:r w:rsidR="00773E1B" w:rsidRPr="0067409C">
        <w:rPr>
          <w:rFonts w:ascii="Times New Roman" w:hAnsi="Times New Roman" w:cs="Times New Roman"/>
          <w:sz w:val="24"/>
          <w:szCs w:val="24"/>
          <w:u w:val="single"/>
        </w:rPr>
        <w:t xml:space="preserve"> 1,500 feet of any existing residential use, regardless of zoning or municipal jurisdiction</w:t>
      </w:r>
      <w:r w:rsidR="00D201AB" w:rsidRPr="0067409C">
        <w:rPr>
          <w:rFonts w:ascii="Times New Roman" w:hAnsi="Times New Roman" w:cs="Times New Roman"/>
          <w:sz w:val="24"/>
          <w:szCs w:val="24"/>
          <w:u w:val="single"/>
        </w:rPr>
        <w:t>;</w:t>
      </w:r>
    </w:p>
    <w:p w:rsidR="00D201AB" w:rsidRPr="0067409C" w:rsidRDefault="00DA5A3E"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sidRPr="0067409C">
        <w:rPr>
          <w:rFonts w:ascii="Times New Roman" w:hAnsi="Times New Roman" w:cs="Times New Roman"/>
          <w:sz w:val="24"/>
          <w:szCs w:val="24"/>
          <w:u w:val="single"/>
        </w:rPr>
        <w:t>(c</w:t>
      </w:r>
      <w:r w:rsidR="00D201AB" w:rsidRPr="0067409C">
        <w:rPr>
          <w:rFonts w:ascii="Times New Roman" w:hAnsi="Times New Roman" w:cs="Times New Roman"/>
          <w:sz w:val="24"/>
          <w:szCs w:val="24"/>
          <w:u w:val="single"/>
        </w:rPr>
        <w:t>)</w:t>
      </w:r>
      <w:r w:rsidR="00D201AB" w:rsidRPr="0067409C">
        <w:rPr>
          <w:rFonts w:ascii="Times New Roman" w:hAnsi="Times New Roman" w:cs="Times New Roman"/>
          <w:sz w:val="24"/>
          <w:szCs w:val="24"/>
          <w:u w:val="single"/>
        </w:rPr>
        <w:tab/>
        <w:t xml:space="preserve">within </w:t>
      </w:r>
      <w:r w:rsidR="00773E1B" w:rsidRPr="0067409C">
        <w:rPr>
          <w:rFonts w:ascii="Times New Roman" w:hAnsi="Times New Roman" w:cs="Times New Roman"/>
          <w:sz w:val="24"/>
          <w:szCs w:val="24"/>
          <w:u w:val="single"/>
        </w:rPr>
        <w:t>1,000</w:t>
      </w:r>
      <w:r w:rsidR="00D201AB" w:rsidRPr="0067409C">
        <w:rPr>
          <w:rFonts w:ascii="Times New Roman" w:hAnsi="Times New Roman" w:cs="Times New Roman"/>
          <w:sz w:val="24"/>
          <w:szCs w:val="24"/>
          <w:u w:val="single"/>
        </w:rPr>
        <w:t xml:space="preserve"> feet of an elementary, middle or secondary school, child day care facility, county or municipal park, or place of worship;</w:t>
      </w:r>
    </w:p>
    <w:p w:rsidR="00DA5A3E" w:rsidRDefault="00DA5A3E"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sidRPr="0067409C">
        <w:rPr>
          <w:rFonts w:ascii="Times New Roman" w:hAnsi="Times New Roman" w:cs="Times New Roman"/>
          <w:sz w:val="24"/>
          <w:szCs w:val="24"/>
          <w:u w:val="single"/>
        </w:rPr>
        <w:t>(d)</w:t>
      </w:r>
      <w:r w:rsidRPr="0067409C">
        <w:rPr>
          <w:rFonts w:ascii="Times New Roman" w:hAnsi="Times New Roman" w:cs="Times New Roman"/>
          <w:sz w:val="24"/>
          <w:szCs w:val="24"/>
          <w:u w:val="single"/>
        </w:rPr>
        <w:tab/>
      </w:r>
      <w:proofErr w:type="gramStart"/>
      <w:r w:rsidRPr="0067409C">
        <w:rPr>
          <w:rFonts w:ascii="Times New Roman" w:hAnsi="Times New Roman" w:cs="Times New Roman"/>
          <w:sz w:val="24"/>
          <w:szCs w:val="24"/>
          <w:u w:val="single"/>
        </w:rPr>
        <w:t>within</w:t>
      </w:r>
      <w:proofErr w:type="gramEnd"/>
      <w:r w:rsidRPr="0067409C">
        <w:rPr>
          <w:rFonts w:ascii="Times New Roman" w:hAnsi="Times New Roman" w:cs="Times New Roman"/>
          <w:sz w:val="24"/>
          <w:szCs w:val="24"/>
          <w:u w:val="single"/>
        </w:rPr>
        <w:t xml:space="preserve"> </w:t>
      </w:r>
      <w:r w:rsidR="00773E1B" w:rsidRPr="0067409C">
        <w:rPr>
          <w:rFonts w:ascii="Times New Roman" w:hAnsi="Times New Roman" w:cs="Times New Roman"/>
          <w:sz w:val="24"/>
          <w:szCs w:val="24"/>
          <w:u w:val="single"/>
        </w:rPr>
        <w:t xml:space="preserve">1,000 </w:t>
      </w:r>
      <w:r w:rsidRPr="0067409C">
        <w:rPr>
          <w:rFonts w:ascii="Times New Roman" w:hAnsi="Times New Roman" w:cs="Times New Roman"/>
          <w:sz w:val="24"/>
          <w:szCs w:val="24"/>
          <w:u w:val="single"/>
        </w:rPr>
        <w:t>feet of a doctor’s</w:t>
      </w:r>
      <w:r w:rsidRPr="00926941">
        <w:rPr>
          <w:rFonts w:ascii="Times New Roman" w:hAnsi="Times New Roman" w:cs="Times New Roman"/>
          <w:sz w:val="24"/>
          <w:szCs w:val="24"/>
          <w:u w:val="single"/>
        </w:rPr>
        <w:t xml:space="preserve"> office or medical facility;</w:t>
      </w:r>
    </w:p>
    <w:p w:rsidR="0067409C" w:rsidRDefault="0067409C"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within</w:t>
      </w:r>
      <w:proofErr w:type="gramEnd"/>
      <w:r>
        <w:rPr>
          <w:rFonts w:ascii="Times New Roman" w:hAnsi="Times New Roman" w:cs="Times New Roman"/>
          <w:sz w:val="24"/>
          <w:szCs w:val="24"/>
          <w:u w:val="single"/>
        </w:rPr>
        <w:t xml:space="preserve"> 1,500 feet of a state or federal roadway facility;</w:t>
      </w:r>
    </w:p>
    <w:p w:rsidR="009F2D59" w:rsidRPr="00926941" w:rsidRDefault="002D7D19"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(f</w:t>
      </w:r>
      <w:r w:rsidR="009F2D59">
        <w:rPr>
          <w:rFonts w:ascii="Times New Roman" w:hAnsi="Times New Roman" w:cs="Times New Roman"/>
          <w:sz w:val="24"/>
          <w:szCs w:val="24"/>
          <w:u w:val="single"/>
        </w:rPr>
        <w:t>)</w:t>
      </w:r>
      <w:r w:rsidR="009F2D59">
        <w:rPr>
          <w:rFonts w:ascii="Times New Roman" w:hAnsi="Times New Roman" w:cs="Times New Roman"/>
          <w:sz w:val="24"/>
          <w:szCs w:val="24"/>
          <w:u w:val="single"/>
        </w:rPr>
        <w:tab/>
      </w:r>
      <w:proofErr w:type="gramStart"/>
      <w:r w:rsidR="009F2D59">
        <w:rPr>
          <w:rFonts w:ascii="Times New Roman" w:hAnsi="Times New Roman" w:cs="Times New Roman"/>
          <w:sz w:val="24"/>
          <w:szCs w:val="24"/>
          <w:u w:val="single"/>
        </w:rPr>
        <w:t>within</w:t>
      </w:r>
      <w:proofErr w:type="gramEnd"/>
      <w:r w:rsidR="009F2D59">
        <w:rPr>
          <w:rFonts w:ascii="Times New Roman" w:hAnsi="Times New Roman" w:cs="Times New Roman"/>
          <w:sz w:val="24"/>
          <w:szCs w:val="24"/>
          <w:u w:val="single"/>
        </w:rPr>
        <w:t xml:space="preserve"> the Design District Overlay;</w:t>
      </w:r>
    </w:p>
    <w:p w:rsidR="00D201AB" w:rsidRPr="00926941" w:rsidRDefault="002D7D19"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(g</w:t>
      </w:r>
      <w:r w:rsidR="00D201AB">
        <w:rPr>
          <w:rFonts w:ascii="Times New Roman" w:hAnsi="Times New Roman" w:cs="Times New Roman"/>
          <w:sz w:val="24"/>
          <w:szCs w:val="24"/>
          <w:u w:val="single"/>
        </w:rPr>
        <w:t>)</w:t>
      </w:r>
      <w:r w:rsidR="00D201AB" w:rsidRPr="00926941">
        <w:rPr>
          <w:rFonts w:ascii="Times New Roman" w:hAnsi="Times New Roman" w:cs="Times New Roman"/>
          <w:sz w:val="24"/>
          <w:szCs w:val="24"/>
          <w:u w:val="single"/>
        </w:rPr>
        <w:tab/>
      </w:r>
      <w:r w:rsidR="00773E1B" w:rsidRPr="009C728F">
        <w:rPr>
          <w:rFonts w:ascii="Times New Roman" w:hAnsi="Times New Roman" w:cs="Times New Roman"/>
          <w:sz w:val="24"/>
          <w:szCs w:val="24"/>
          <w:u w:val="single"/>
        </w:rPr>
        <w:t>Where a Medical Marijuana Retail Center is located in conformity with the provisions of this Chapter, the subsequent locating of one of the </w:t>
      </w:r>
      <w:r w:rsidR="00773E1B">
        <w:rPr>
          <w:rFonts w:ascii="Times New Roman" w:hAnsi="Times New Roman" w:cs="Times New Roman"/>
          <w:sz w:val="24"/>
          <w:szCs w:val="24"/>
          <w:u w:val="single"/>
        </w:rPr>
        <w:t>u</w:t>
      </w:r>
      <w:r w:rsidR="00773E1B" w:rsidRPr="009C728F">
        <w:rPr>
          <w:rFonts w:ascii="Times New Roman" w:hAnsi="Times New Roman" w:cs="Times New Roman"/>
          <w:sz w:val="24"/>
          <w:szCs w:val="24"/>
          <w:u w:val="single"/>
        </w:rPr>
        <w:t xml:space="preserve">ses </w:t>
      </w:r>
      <w:r w:rsidR="00773E1B" w:rsidRPr="00926941">
        <w:rPr>
          <w:rFonts w:ascii="Times New Roman" w:hAnsi="Times New Roman" w:cs="Times New Roman"/>
          <w:sz w:val="24"/>
          <w:szCs w:val="24"/>
          <w:u w:val="single"/>
        </w:rPr>
        <w:t xml:space="preserve">listed in </w:t>
      </w:r>
      <w:r w:rsidR="00773E1B">
        <w:rPr>
          <w:rFonts w:ascii="Times New Roman" w:hAnsi="Times New Roman" w:cs="Times New Roman"/>
          <w:sz w:val="24"/>
          <w:szCs w:val="24"/>
          <w:u w:val="single"/>
        </w:rPr>
        <w:t>(b) through (d)</w:t>
      </w:r>
      <w:r w:rsidR="00773E1B" w:rsidRPr="00926941">
        <w:rPr>
          <w:rFonts w:ascii="Times New Roman" w:hAnsi="Times New Roman" w:cs="Times New Roman"/>
          <w:sz w:val="24"/>
          <w:szCs w:val="24"/>
          <w:u w:val="single"/>
        </w:rPr>
        <w:t xml:space="preserve"> </w:t>
      </w:r>
      <w:r w:rsidR="00773E1B" w:rsidRPr="009C728F">
        <w:rPr>
          <w:rFonts w:ascii="Times New Roman" w:hAnsi="Times New Roman" w:cs="Times New Roman"/>
          <w:sz w:val="24"/>
          <w:szCs w:val="24"/>
          <w:u w:val="single"/>
        </w:rPr>
        <w:t xml:space="preserve">above within </w:t>
      </w:r>
      <w:r w:rsidR="00773E1B">
        <w:rPr>
          <w:rFonts w:ascii="Times New Roman" w:hAnsi="Times New Roman" w:cs="Times New Roman"/>
          <w:sz w:val="24"/>
          <w:szCs w:val="24"/>
          <w:u w:val="single"/>
        </w:rPr>
        <w:t>the relative prohibited distance</w:t>
      </w:r>
      <w:r w:rsidR="00773E1B" w:rsidRPr="009C728F">
        <w:rPr>
          <w:rFonts w:ascii="Times New Roman" w:hAnsi="Times New Roman" w:cs="Times New Roman"/>
          <w:sz w:val="24"/>
          <w:szCs w:val="24"/>
          <w:u w:val="single"/>
        </w:rPr>
        <w:t xml:space="preserve"> of an existing Medical Marijuana Retail Center shall not cause a violation of this Section.  Whenever a </w:t>
      </w:r>
      <w:r w:rsidR="004B75FC">
        <w:rPr>
          <w:rFonts w:ascii="Times New Roman" w:hAnsi="Times New Roman" w:cs="Times New Roman"/>
          <w:sz w:val="24"/>
          <w:szCs w:val="24"/>
          <w:u w:val="single"/>
        </w:rPr>
        <w:t>special exception</w:t>
      </w:r>
      <w:r w:rsidR="00773E1B">
        <w:rPr>
          <w:rFonts w:ascii="Times New Roman" w:hAnsi="Times New Roman" w:cs="Times New Roman"/>
          <w:sz w:val="24"/>
          <w:szCs w:val="24"/>
          <w:u w:val="single"/>
        </w:rPr>
        <w:t xml:space="preserve"> approval for a Medical Marijuana Retail Center</w:t>
      </w:r>
      <w:r w:rsidR="00773E1B" w:rsidRPr="009C728F">
        <w:rPr>
          <w:rFonts w:ascii="Times New Roman" w:hAnsi="Times New Roman" w:cs="Times New Roman"/>
          <w:sz w:val="24"/>
          <w:szCs w:val="24"/>
          <w:u w:val="single"/>
        </w:rPr>
        <w:t xml:space="preserve"> has been lawfully procured and thereafter </w:t>
      </w:r>
      <w:r w:rsidR="00773E1B">
        <w:rPr>
          <w:rFonts w:ascii="Times New Roman" w:hAnsi="Times New Roman" w:cs="Times New Roman"/>
          <w:sz w:val="24"/>
          <w:szCs w:val="24"/>
          <w:u w:val="single"/>
        </w:rPr>
        <w:t>a residential use, doctor’s office, medical facility, elementary, middle or secondary school, child day care facility, county or municipal park, or place of worship</w:t>
      </w:r>
      <w:r w:rsidR="00773E1B" w:rsidRPr="009C728F">
        <w:rPr>
          <w:rFonts w:ascii="Times New Roman" w:hAnsi="Times New Roman" w:cs="Times New Roman"/>
          <w:sz w:val="24"/>
          <w:szCs w:val="24"/>
          <w:u w:val="single"/>
        </w:rPr>
        <w:t xml:space="preserve"> be established within a distance otherwise prohibited by</w:t>
      </w:r>
      <w:r w:rsidR="00773E1B">
        <w:rPr>
          <w:rFonts w:ascii="Times New Roman" w:hAnsi="Times New Roman" w:cs="Times New Roman"/>
          <w:sz w:val="24"/>
          <w:szCs w:val="24"/>
          <w:u w:val="single"/>
        </w:rPr>
        <w:t xml:space="preserve"> l</w:t>
      </w:r>
      <w:r w:rsidR="00773E1B" w:rsidRPr="009C728F">
        <w:rPr>
          <w:rFonts w:ascii="Times New Roman" w:hAnsi="Times New Roman" w:cs="Times New Roman"/>
          <w:sz w:val="24"/>
          <w:szCs w:val="24"/>
          <w:u w:val="single"/>
        </w:rPr>
        <w:t xml:space="preserve">aw, the establishment of the </w:t>
      </w:r>
      <w:r w:rsidR="00773E1B">
        <w:rPr>
          <w:rFonts w:ascii="Times New Roman" w:hAnsi="Times New Roman" w:cs="Times New Roman"/>
          <w:sz w:val="24"/>
          <w:szCs w:val="24"/>
          <w:u w:val="single"/>
        </w:rPr>
        <w:t>such use</w:t>
      </w:r>
      <w:r w:rsidR="00773E1B" w:rsidRPr="009C728F">
        <w:rPr>
          <w:rFonts w:ascii="Times New Roman" w:hAnsi="Times New Roman" w:cs="Times New Roman"/>
          <w:sz w:val="24"/>
          <w:szCs w:val="24"/>
          <w:u w:val="single"/>
        </w:rPr>
        <w:t xml:space="preserve"> shall not be cause for the revocation of the </w:t>
      </w:r>
      <w:r w:rsidR="00773E1B">
        <w:rPr>
          <w:rFonts w:ascii="Times New Roman" w:hAnsi="Times New Roman" w:cs="Times New Roman"/>
          <w:sz w:val="24"/>
          <w:szCs w:val="24"/>
          <w:u w:val="single"/>
        </w:rPr>
        <w:t xml:space="preserve">special exception approval or related </w:t>
      </w:r>
      <w:r w:rsidR="00773E1B" w:rsidRPr="009C728F">
        <w:rPr>
          <w:rFonts w:ascii="Times New Roman" w:hAnsi="Times New Roman" w:cs="Times New Roman"/>
          <w:sz w:val="24"/>
          <w:szCs w:val="24"/>
          <w:u w:val="single"/>
        </w:rPr>
        <w:t xml:space="preserve">Medical Marijuana </w:t>
      </w:r>
      <w:r w:rsidR="00773E1B">
        <w:rPr>
          <w:rFonts w:ascii="Times New Roman" w:hAnsi="Times New Roman" w:cs="Times New Roman"/>
          <w:sz w:val="24"/>
          <w:szCs w:val="24"/>
          <w:u w:val="single"/>
        </w:rPr>
        <w:t>Permit</w:t>
      </w:r>
      <w:r w:rsidR="00773E1B" w:rsidRPr="009C728F">
        <w:rPr>
          <w:rFonts w:ascii="Times New Roman" w:hAnsi="Times New Roman" w:cs="Times New Roman"/>
          <w:sz w:val="24"/>
          <w:szCs w:val="24"/>
          <w:u w:val="single"/>
        </w:rPr>
        <w:t xml:space="preserve"> or prevent the subsequent renewal of same</w:t>
      </w:r>
      <w:r w:rsidR="00773E1B">
        <w:rPr>
          <w:rFonts w:ascii="Times New Roman" w:hAnsi="Times New Roman" w:cs="Times New Roman"/>
          <w:sz w:val="24"/>
          <w:szCs w:val="24"/>
          <w:u w:val="single"/>
        </w:rPr>
        <w:t>;</w:t>
      </w:r>
      <w:r w:rsidR="00773E1B" w:rsidRPr="009C728F">
        <w:rPr>
          <w:rFonts w:ascii="Times New Roman" w:hAnsi="Times New Roman" w:cs="Times New Roman"/>
          <w:sz w:val="24"/>
          <w:szCs w:val="24"/>
          <w:u w:val="single"/>
        </w:rPr>
        <w:t> </w:t>
      </w:r>
      <w:r w:rsidR="00773E1B">
        <w:rPr>
          <w:rFonts w:ascii="Times New Roman" w:hAnsi="Times New Roman" w:cs="Times New Roman"/>
          <w:sz w:val="24"/>
          <w:szCs w:val="24"/>
          <w:u w:val="single"/>
        </w:rPr>
        <w:t>and</w:t>
      </w:r>
    </w:p>
    <w:p w:rsidR="003B34A8" w:rsidRDefault="009F2D59" w:rsidP="003B34A8">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2D7D19">
        <w:rPr>
          <w:rFonts w:ascii="Times New Roman" w:hAnsi="Times New Roman" w:cs="Times New Roman"/>
          <w:sz w:val="24"/>
          <w:szCs w:val="24"/>
          <w:u w:val="single"/>
        </w:rPr>
        <w:t>h</w:t>
      </w:r>
      <w:r w:rsidR="00D201AB">
        <w:rPr>
          <w:rFonts w:ascii="Times New Roman" w:hAnsi="Times New Roman" w:cs="Times New Roman"/>
          <w:sz w:val="24"/>
          <w:szCs w:val="24"/>
          <w:u w:val="single"/>
        </w:rPr>
        <w:t>)</w:t>
      </w:r>
      <w:r w:rsidR="00D201AB" w:rsidRPr="00926941">
        <w:rPr>
          <w:rFonts w:ascii="Times New Roman" w:hAnsi="Times New Roman" w:cs="Times New Roman"/>
          <w:sz w:val="24"/>
          <w:szCs w:val="24"/>
          <w:u w:val="single"/>
        </w:rPr>
        <w:tab/>
        <w:t xml:space="preserve">Distances shall be measured using an airline measurement from the property line of the property on which the Medical Marijuana Retail Center structure is located to the nearest property line of the use identified in </w:t>
      </w:r>
      <w:r w:rsidR="00D201AB">
        <w:rPr>
          <w:rFonts w:ascii="Times New Roman" w:hAnsi="Times New Roman" w:cs="Times New Roman"/>
          <w:sz w:val="24"/>
          <w:szCs w:val="24"/>
          <w:u w:val="single"/>
        </w:rPr>
        <w:t>2</w:t>
      </w:r>
      <w:r w:rsidR="00773E1B">
        <w:rPr>
          <w:rFonts w:ascii="Times New Roman" w:hAnsi="Times New Roman" w:cs="Times New Roman"/>
          <w:sz w:val="24"/>
          <w:szCs w:val="24"/>
          <w:u w:val="single"/>
        </w:rPr>
        <w:t>(a)</w:t>
      </w:r>
      <w:r w:rsidR="00D201AB" w:rsidRPr="00926941">
        <w:rPr>
          <w:rFonts w:ascii="Times New Roman" w:hAnsi="Times New Roman" w:cs="Times New Roman"/>
          <w:sz w:val="24"/>
          <w:szCs w:val="24"/>
          <w:u w:val="single"/>
        </w:rPr>
        <w:t xml:space="preserve"> through </w:t>
      </w:r>
      <w:r w:rsidR="00D201AB">
        <w:rPr>
          <w:rFonts w:ascii="Times New Roman" w:hAnsi="Times New Roman" w:cs="Times New Roman"/>
          <w:sz w:val="24"/>
          <w:szCs w:val="24"/>
          <w:u w:val="single"/>
        </w:rPr>
        <w:t>2</w:t>
      </w:r>
      <w:r w:rsidR="002D7D19">
        <w:rPr>
          <w:rFonts w:ascii="Times New Roman" w:hAnsi="Times New Roman" w:cs="Times New Roman"/>
          <w:sz w:val="24"/>
          <w:szCs w:val="24"/>
          <w:u w:val="single"/>
        </w:rPr>
        <w:t>(e</w:t>
      </w:r>
      <w:r w:rsidR="00773E1B">
        <w:rPr>
          <w:rFonts w:ascii="Times New Roman" w:hAnsi="Times New Roman" w:cs="Times New Roman"/>
          <w:sz w:val="24"/>
          <w:szCs w:val="24"/>
          <w:u w:val="single"/>
        </w:rPr>
        <w:t>)</w:t>
      </w:r>
      <w:r w:rsidR="00D201AB" w:rsidRPr="00926941">
        <w:rPr>
          <w:rFonts w:ascii="Times New Roman" w:hAnsi="Times New Roman" w:cs="Times New Roman"/>
          <w:sz w:val="24"/>
          <w:szCs w:val="24"/>
          <w:u w:val="single"/>
        </w:rPr>
        <w:t xml:space="preserve"> that existed before the date the Medical Marijuana Retail Center submitted its initial application for approval</w:t>
      </w:r>
      <w:r w:rsidR="00D201AB">
        <w:rPr>
          <w:rFonts w:ascii="Times New Roman" w:hAnsi="Times New Roman" w:cs="Times New Roman"/>
          <w:sz w:val="24"/>
          <w:szCs w:val="24"/>
          <w:u w:val="single"/>
        </w:rPr>
        <w:t>.</w:t>
      </w:r>
    </w:p>
    <w:p w:rsidR="003B34A8" w:rsidRPr="003B34A8" w:rsidRDefault="003B34A8" w:rsidP="003B34A8">
      <w:pPr>
        <w:spacing w:before="100" w:beforeAutospacing="1" w:after="100" w:afterAutospacing="1" w:line="240" w:lineRule="auto"/>
        <w:ind w:left="1980" w:hanging="540"/>
        <w:jc w:val="both"/>
        <w:rPr>
          <w:rFonts w:ascii="Times New Roman" w:hAnsi="Times New Roman" w:cs="Times New Roman"/>
          <w:sz w:val="24"/>
          <w:szCs w:val="24"/>
          <w:u w:val="single"/>
        </w:rPr>
      </w:pPr>
      <w:r w:rsidRPr="003B34A8">
        <w:rPr>
          <w:rFonts w:ascii="Times New Roman" w:hAnsi="Times New Roman" w:cs="Times New Roman"/>
          <w:sz w:val="24"/>
          <w:szCs w:val="24"/>
          <w:u w:val="single"/>
        </w:rPr>
        <w:t>(i)</w:t>
      </w:r>
      <w:r w:rsidRPr="003B34A8">
        <w:rPr>
          <w:rFonts w:ascii="Times New Roman" w:hAnsi="Times New Roman" w:cs="Times New Roman"/>
          <w:sz w:val="24"/>
          <w:szCs w:val="24"/>
          <w:u w:val="single"/>
        </w:rPr>
        <w:tab/>
        <w:t>Variances to the location standards of this Section shall not be permitted.</w:t>
      </w:r>
    </w:p>
    <w:p w:rsidR="00D201AB" w:rsidRPr="00926941" w:rsidRDefault="00D201AB" w:rsidP="00D201AB">
      <w:pPr>
        <w:spacing w:before="100" w:beforeAutospacing="1" w:after="100" w:afterAutospacing="1" w:line="240" w:lineRule="auto"/>
        <w:ind w:left="1440" w:hanging="540"/>
        <w:jc w:val="both"/>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r>
      <w:r w:rsidR="0067409C">
        <w:rPr>
          <w:rFonts w:ascii="Times New Roman" w:hAnsi="Times New Roman" w:cs="Times New Roman"/>
          <w:i/>
          <w:sz w:val="24"/>
          <w:szCs w:val="24"/>
          <w:u w:val="single"/>
        </w:rPr>
        <w:t>O</w:t>
      </w:r>
      <w:r>
        <w:rPr>
          <w:rFonts w:ascii="Times New Roman" w:hAnsi="Times New Roman" w:cs="Times New Roman"/>
          <w:i/>
          <w:sz w:val="24"/>
          <w:szCs w:val="24"/>
          <w:u w:val="single"/>
        </w:rPr>
        <w:t>ther uses</w:t>
      </w:r>
      <w:r w:rsidRPr="00926941">
        <w:rPr>
          <w:rFonts w:ascii="Times New Roman" w:hAnsi="Times New Roman" w:cs="Times New Roman"/>
          <w:i/>
          <w:sz w:val="24"/>
          <w:szCs w:val="24"/>
          <w:u w:val="single"/>
        </w:rPr>
        <w:t>.</w:t>
      </w:r>
      <w:r w:rsidRPr="00926941">
        <w:rPr>
          <w:rFonts w:ascii="Times New Roman" w:hAnsi="Times New Roman" w:cs="Times New Roman"/>
          <w:sz w:val="24"/>
          <w:szCs w:val="24"/>
          <w:u w:val="single"/>
        </w:rPr>
        <w:t xml:space="preserve">  </w:t>
      </w:r>
      <w:r>
        <w:rPr>
          <w:rFonts w:ascii="Times New Roman" w:hAnsi="Times New Roman" w:cs="Times New Roman"/>
          <w:sz w:val="24"/>
          <w:szCs w:val="24"/>
          <w:u w:val="single"/>
        </w:rPr>
        <w:t>The</w:t>
      </w:r>
      <w:r w:rsidRPr="00926941">
        <w:rPr>
          <w:rFonts w:ascii="Times New Roman" w:hAnsi="Times New Roman" w:cs="Times New Roman"/>
          <w:sz w:val="24"/>
          <w:szCs w:val="24"/>
          <w:u w:val="single"/>
        </w:rPr>
        <w:t xml:space="preserve"> Medical Marijuana Retail Center </w:t>
      </w:r>
      <w:r w:rsidRPr="00BA6CE4">
        <w:rPr>
          <w:rFonts w:ascii="Times New Roman" w:hAnsi="Times New Roman" w:cs="Times New Roman"/>
          <w:sz w:val="24"/>
          <w:szCs w:val="24"/>
          <w:u w:val="single"/>
        </w:rPr>
        <w:t xml:space="preserve">shall be the only use permitted on the property if the Center is located in a freestanding </w:t>
      </w:r>
      <w:proofErr w:type="gramStart"/>
      <w:r w:rsidRPr="00BA6CE4">
        <w:rPr>
          <w:rFonts w:ascii="Times New Roman" w:hAnsi="Times New Roman" w:cs="Times New Roman"/>
          <w:sz w:val="24"/>
          <w:szCs w:val="24"/>
          <w:u w:val="single"/>
        </w:rPr>
        <w:t>building,</w:t>
      </w:r>
      <w:proofErr w:type="gramEnd"/>
      <w:r w:rsidRPr="00BA6CE4">
        <w:rPr>
          <w:rFonts w:ascii="Times New Roman" w:hAnsi="Times New Roman" w:cs="Times New Roman"/>
          <w:sz w:val="24"/>
          <w:szCs w:val="24"/>
          <w:u w:val="single"/>
        </w:rPr>
        <w:t xml:space="preserve"> or within the </w:t>
      </w:r>
      <w:r w:rsidR="00773E1B">
        <w:rPr>
          <w:rFonts w:ascii="Times New Roman" w:hAnsi="Times New Roman" w:cs="Times New Roman"/>
          <w:sz w:val="24"/>
          <w:szCs w:val="24"/>
          <w:u w:val="single"/>
        </w:rPr>
        <w:t xml:space="preserve">Medical Marijuana Retail Center </w:t>
      </w:r>
      <w:r w:rsidRPr="00BA6CE4">
        <w:rPr>
          <w:rFonts w:ascii="Times New Roman" w:hAnsi="Times New Roman" w:cs="Times New Roman"/>
          <w:sz w:val="24"/>
          <w:szCs w:val="24"/>
          <w:u w:val="single"/>
        </w:rPr>
        <w:t>tenant space if the Center is part of a multi-tenant structure.</w:t>
      </w:r>
    </w:p>
    <w:p w:rsidR="00FB5661" w:rsidRPr="00FB5661" w:rsidRDefault="00D201AB" w:rsidP="00FB5661">
      <w:pPr>
        <w:ind w:left="1440" w:hanging="540"/>
        <w:jc w:val="both"/>
        <w:rPr>
          <w:rFonts w:ascii="Times New Roman" w:hAnsi="Times New Roman" w:cs="Times New Roman"/>
          <w:sz w:val="24"/>
          <w:szCs w:val="24"/>
          <w:u w:val="single"/>
        </w:rPr>
      </w:pPr>
      <w:r w:rsidRPr="00FB5661">
        <w:rPr>
          <w:rFonts w:ascii="Times New Roman" w:hAnsi="Times New Roman" w:cs="Times New Roman"/>
          <w:sz w:val="24"/>
          <w:szCs w:val="24"/>
          <w:u w:val="single"/>
        </w:rPr>
        <w:t>(4)</w:t>
      </w:r>
      <w:r w:rsidRPr="00FB5661">
        <w:rPr>
          <w:rFonts w:ascii="Times New Roman" w:hAnsi="Times New Roman" w:cs="Times New Roman"/>
          <w:sz w:val="24"/>
          <w:szCs w:val="24"/>
          <w:u w:val="single"/>
        </w:rPr>
        <w:tab/>
      </w:r>
      <w:r w:rsidR="00FB5661" w:rsidRPr="00FB5661">
        <w:rPr>
          <w:rFonts w:ascii="Times New Roman" w:hAnsi="Times New Roman" w:cs="Times New Roman"/>
          <w:i/>
          <w:iCs/>
          <w:sz w:val="24"/>
          <w:szCs w:val="24"/>
          <w:u w:val="single"/>
        </w:rPr>
        <w:t>Loitering</w:t>
      </w:r>
      <w:r w:rsidR="00FB5661" w:rsidRPr="00FB5661">
        <w:rPr>
          <w:rFonts w:ascii="Times New Roman" w:hAnsi="Times New Roman" w:cs="Times New Roman"/>
          <w:sz w:val="24"/>
          <w:szCs w:val="24"/>
          <w:u w:val="single"/>
        </w:rPr>
        <w:t xml:space="preserve">. </w:t>
      </w:r>
    </w:p>
    <w:p w:rsidR="00FB5661" w:rsidRPr="00FB5661" w:rsidRDefault="00FB5661" w:rsidP="00FB5661">
      <w:pPr>
        <w:ind w:left="1980" w:hanging="540"/>
        <w:jc w:val="both"/>
        <w:rPr>
          <w:rFonts w:ascii="Times New Roman" w:hAnsi="Times New Roman" w:cs="Times New Roman"/>
          <w:sz w:val="24"/>
          <w:szCs w:val="24"/>
          <w:u w:val="single"/>
        </w:rPr>
      </w:pPr>
      <w:r w:rsidRPr="00FB5661">
        <w:rPr>
          <w:rFonts w:ascii="Times New Roman" w:eastAsia="Times New Roman" w:hAnsi="Times New Roman" w:cs="Times New Roman"/>
          <w:sz w:val="24"/>
          <w:szCs w:val="24"/>
        </w:rPr>
        <w:t xml:space="preserve">(a) </w:t>
      </w:r>
      <w:r w:rsidRPr="00FB5661">
        <w:rPr>
          <w:rFonts w:ascii="Times New Roman" w:eastAsia="Times New Roman" w:hAnsi="Times New Roman" w:cs="Times New Roman"/>
          <w:sz w:val="24"/>
          <w:szCs w:val="24"/>
        </w:rPr>
        <w:tab/>
      </w:r>
      <w:r>
        <w:rPr>
          <w:rFonts w:ascii="Times New Roman" w:hAnsi="Times New Roman" w:cs="Times New Roman"/>
          <w:sz w:val="24"/>
          <w:szCs w:val="24"/>
          <w:u w:val="single"/>
        </w:rPr>
        <w:t>A</w:t>
      </w:r>
      <w:r w:rsidRPr="00FB5661">
        <w:rPr>
          <w:rFonts w:ascii="Times New Roman" w:hAnsi="Times New Roman" w:cs="Times New Roman"/>
          <w:sz w:val="24"/>
          <w:szCs w:val="24"/>
          <w:u w:val="single"/>
        </w:rPr>
        <w:t xml:space="preserve"> </w:t>
      </w:r>
      <w:r>
        <w:rPr>
          <w:rFonts w:ascii="Times New Roman" w:hAnsi="Times New Roman" w:cs="Times New Roman"/>
          <w:sz w:val="24"/>
          <w:szCs w:val="24"/>
          <w:u w:val="single"/>
        </w:rPr>
        <w:t>Medical Marijuana Retail Centers</w:t>
      </w:r>
      <w:r w:rsidRPr="00FB5661">
        <w:rPr>
          <w:rFonts w:ascii="Times New Roman" w:hAnsi="Times New Roman" w:cs="Times New Roman"/>
          <w:sz w:val="24"/>
          <w:szCs w:val="24"/>
          <w:u w:val="single"/>
        </w:rPr>
        <w:t xml:space="preserve"> shall provide adequate indoor seating for </w:t>
      </w:r>
      <w:r>
        <w:rPr>
          <w:rFonts w:ascii="Times New Roman" w:hAnsi="Times New Roman" w:cs="Times New Roman"/>
          <w:sz w:val="24"/>
          <w:szCs w:val="24"/>
          <w:u w:val="single"/>
        </w:rPr>
        <w:t>its</w:t>
      </w:r>
      <w:r w:rsidRPr="00FB5661">
        <w:rPr>
          <w:rFonts w:ascii="Times New Roman" w:hAnsi="Times New Roman" w:cs="Times New Roman"/>
          <w:sz w:val="24"/>
          <w:szCs w:val="24"/>
          <w:u w:val="single"/>
        </w:rPr>
        <w:t xml:space="preserve"> customers, clients, patients and business invitees.  </w:t>
      </w:r>
    </w:p>
    <w:p w:rsidR="00FB5661" w:rsidRPr="00FB5661" w:rsidRDefault="00FB5661" w:rsidP="00FB5661">
      <w:pPr>
        <w:ind w:left="1980" w:hanging="540"/>
        <w:jc w:val="both"/>
        <w:rPr>
          <w:rFonts w:ascii="Times New Roman" w:hAnsi="Times New Roman" w:cs="Times New Roman"/>
          <w:sz w:val="24"/>
          <w:szCs w:val="24"/>
          <w:u w:val="single"/>
        </w:rPr>
      </w:pPr>
      <w:r w:rsidRPr="00FB5661">
        <w:rPr>
          <w:rFonts w:ascii="Times New Roman" w:eastAsia="Times New Roman" w:hAnsi="Times New Roman" w:cs="Times New Roman"/>
          <w:sz w:val="24"/>
          <w:szCs w:val="24"/>
        </w:rPr>
        <w:t xml:space="preserve">(b) </w:t>
      </w:r>
      <w:r w:rsidRPr="00FB5661">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w:t>
      </w:r>
      <w:r w:rsidRPr="00FB5661">
        <w:rPr>
          <w:rFonts w:ascii="Times New Roman" w:hAnsi="Times New Roman" w:cs="Times New Roman"/>
          <w:sz w:val="24"/>
          <w:szCs w:val="24"/>
          <w:u w:val="single"/>
        </w:rPr>
        <w:t xml:space="preserve">ustomers, clients, patients or business invitees shall not be directed, encouraged or allowed to stand, sit (including in a parked car for any period of time longer than reasonably required for a person’s passenger to conduct their official business and depart), or gather or loiter outside of the building where the </w:t>
      </w:r>
      <w:r>
        <w:rPr>
          <w:rFonts w:ascii="Times New Roman" w:hAnsi="Times New Roman" w:cs="Times New Roman"/>
          <w:sz w:val="24"/>
          <w:szCs w:val="24"/>
          <w:u w:val="single"/>
        </w:rPr>
        <w:t>Center</w:t>
      </w:r>
      <w:r w:rsidRPr="00FB5661">
        <w:rPr>
          <w:rFonts w:ascii="Times New Roman" w:hAnsi="Times New Roman" w:cs="Times New Roman"/>
          <w:sz w:val="24"/>
          <w:szCs w:val="24"/>
          <w:u w:val="single"/>
        </w:rPr>
        <w:t xml:space="preserve"> is operating, including in any parking areas, sidewalks, rights-of-way, or neighboring properties. </w:t>
      </w:r>
    </w:p>
    <w:p w:rsidR="00FB5661" w:rsidRPr="00FB5661" w:rsidRDefault="00FB5661" w:rsidP="00FB5661">
      <w:pPr>
        <w:ind w:left="1980" w:hanging="540"/>
        <w:jc w:val="both"/>
        <w:rPr>
          <w:rFonts w:ascii="Times New Roman" w:hAnsi="Times New Roman" w:cs="Times New Roman"/>
          <w:sz w:val="24"/>
          <w:szCs w:val="24"/>
          <w:u w:val="single"/>
        </w:rPr>
      </w:pPr>
      <w:r w:rsidRPr="00FB5661">
        <w:rPr>
          <w:rFonts w:ascii="Times New Roman" w:eastAsia="Times New Roman" w:hAnsi="Times New Roman" w:cs="Times New Roman"/>
          <w:sz w:val="24"/>
          <w:szCs w:val="24"/>
        </w:rPr>
        <w:t xml:space="preserve">(c) </w:t>
      </w:r>
      <w:r w:rsidRPr="00FB5661">
        <w:rPr>
          <w:rFonts w:ascii="Times New Roman" w:eastAsia="Times New Roman" w:hAnsi="Times New Roman" w:cs="Times New Roman"/>
          <w:sz w:val="24"/>
          <w:szCs w:val="24"/>
        </w:rPr>
        <w:tab/>
      </w:r>
      <w:r w:rsidRPr="00FB5661">
        <w:rPr>
          <w:rFonts w:ascii="Times New Roman" w:hAnsi="Times New Roman" w:cs="Times New Roman"/>
          <w:sz w:val="24"/>
          <w:szCs w:val="24"/>
          <w:u w:val="single"/>
        </w:rPr>
        <w:t xml:space="preserve">Pedestrian queuing or loitering at any time, including prior to business hours, outside of the </w:t>
      </w:r>
      <w:r>
        <w:rPr>
          <w:rFonts w:ascii="Times New Roman" w:hAnsi="Times New Roman" w:cs="Times New Roman"/>
          <w:sz w:val="24"/>
          <w:szCs w:val="24"/>
          <w:u w:val="single"/>
        </w:rPr>
        <w:t>Center’s</w:t>
      </w:r>
      <w:r w:rsidRPr="00FB5661">
        <w:rPr>
          <w:rFonts w:ascii="Times New Roman" w:hAnsi="Times New Roman" w:cs="Times New Roman"/>
          <w:sz w:val="24"/>
          <w:szCs w:val="24"/>
          <w:u w:val="single"/>
        </w:rPr>
        <w:t xml:space="preserve"> building is prohibited.</w:t>
      </w:r>
    </w:p>
    <w:p w:rsidR="00FB5661" w:rsidRPr="00926941" w:rsidRDefault="00FB5661" w:rsidP="00FB5661">
      <w:pPr>
        <w:spacing w:before="100" w:beforeAutospacing="1" w:after="100" w:afterAutospacing="1" w:line="240" w:lineRule="auto"/>
        <w:ind w:left="1440" w:hanging="540"/>
        <w:jc w:val="both"/>
        <w:rPr>
          <w:rFonts w:ascii="Times New Roman" w:hAnsi="Times New Roman" w:cs="Times New Roman"/>
          <w:sz w:val="24"/>
          <w:szCs w:val="24"/>
          <w:u w:val="single"/>
        </w:rPr>
      </w:pPr>
      <w:r>
        <w:rPr>
          <w:rFonts w:ascii="Times New Roman" w:hAnsi="Times New Roman" w:cs="Times New Roman"/>
          <w:sz w:val="24"/>
          <w:szCs w:val="24"/>
          <w:u w:val="single"/>
        </w:rPr>
        <w:t>(5)</w:t>
      </w:r>
      <w:r w:rsidRPr="00926941">
        <w:rPr>
          <w:rFonts w:ascii="Times New Roman" w:hAnsi="Times New Roman" w:cs="Times New Roman"/>
          <w:sz w:val="24"/>
          <w:szCs w:val="24"/>
          <w:u w:val="single"/>
        </w:rPr>
        <w:tab/>
      </w:r>
      <w:r>
        <w:rPr>
          <w:rFonts w:ascii="Times New Roman" w:hAnsi="Times New Roman" w:cs="Times New Roman"/>
          <w:i/>
          <w:iCs/>
          <w:sz w:val="24"/>
          <w:szCs w:val="24"/>
          <w:u w:val="single"/>
        </w:rPr>
        <w:t>Queuing of v</w:t>
      </w:r>
      <w:r w:rsidRPr="00926941">
        <w:rPr>
          <w:rFonts w:ascii="Times New Roman" w:hAnsi="Times New Roman" w:cs="Times New Roman"/>
          <w:i/>
          <w:iCs/>
          <w:sz w:val="24"/>
          <w:szCs w:val="24"/>
          <w:u w:val="single"/>
        </w:rPr>
        <w:t>ehicles</w:t>
      </w:r>
      <w:r w:rsidRPr="00926941">
        <w:rPr>
          <w:rFonts w:ascii="Times New Roman" w:hAnsi="Times New Roman" w:cs="Times New Roman"/>
          <w:sz w:val="24"/>
          <w:szCs w:val="24"/>
          <w:u w:val="single"/>
        </w:rPr>
        <w:t xml:space="preserve">. The Medical Marijuana Retail Center shall ensure that there is no queuing of vehicles in the </w:t>
      </w:r>
      <w:r>
        <w:rPr>
          <w:rFonts w:ascii="Times New Roman" w:hAnsi="Times New Roman" w:cs="Times New Roman"/>
          <w:sz w:val="24"/>
          <w:szCs w:val="24"/>
          <w:u w:val="single"/>
        </w:rPr>
        <w:t xml:space="preserve">adjacent </w:t>
      </w:r>
      <w:r w:rsidRPr="00926941">
        <w:rPr>
          <w:rFonts w:ascii="Times New Roman" w:hAnsi="Times New Roman" w:cs="Times New Roman"/>
          <w:sz w:val="24"/>
          <w:szCs w:val="24"/>
          <w:u w:val="single"/>
        </w:rPr>
        <w:t xml:space="preserve">rights-of-way, </w:t>
      </w:r>
      <w:r>
        <w:rPr>
          <w:rFonts w:ascii="Times New Roman" w:hAnsi="Times New Roman" w:cs="Times New Roman"/>
          <w:sz w:val="24"/>
          <w:szCs w:val="24"/>
          <w:u w:val="single"/>
        </w:rPr>
        <w:t xml:space="preserve">the </w:t>
      </w:r>
      <w:r w:rsidRPr="00926941">
        <w:rPr>
          <w:rFonts w:ascii="Times New Roman" w:hAnsi="Times New Roman" w:cs="Times New Roman"/>
          <w:sz w:val="24"/>
          <w:szCs w:val="24"/>
          <w:u w:val="single"/>
        </w:rPr>
        <w:t>drive aisles of the Center’s parking lot</w:t>
      </w:r>
      <w:r>
        <w:rPr>
          <w:rFonts w:ascii="Times New Roman" w:hAnsi="Times New Roman" w:cs="Times New Roman"/>
          <w:sz w:val="24"/>
          <w:szCs w:val="24"/>
          <w:u w:val="single"/>
        </w:rPr>
        <w:t>,</w:t>
      </w:r>
      <w:r w:rsidRPr="00926941">
        <w:rPr>
          <w:rFonts w:ascii="Times New Roman" w:hAnsi="Times New Roman" w:cs="Times New Roman"/>
          <w:sz w:val="24"/>
          <w:szCs w:val="24"/>
          <w:u w:val="single"/>
        </w:rPr>
        <w:t xml:space="preserve"> or on any adjacent properties.  The Medical Marijuana Retail Center shall take all necessary and immediate steps to ensure compliance with this </w:t>
      </w:r>
      <w:r>
        <w:rPr>
          <w:rFonts w:ascii="Times New Roman" w:hAnsi="Times New Roman" w:cs="Times New Roman"/>
          <w:sz w:val="24"/>
          <w:szCs w:val="24"/>
          <w:u w:val="single"/>
        </w:rPr>
        <w:t>paragraph.</w:t>
      </w:r>
    </w:p>
    <w:p w:rsidR="00FB5661" w:rsidRDefault="00FB5661" w:rsidP="00FB5661">
      <w:pPr>
        <w:spacing w:before="100" w:beforeAutospacing="1" w:after="100" w:afterAutospacing="1" w:line="240" w:lineRule="auto"/>
        <w:ind w:left="1440" w:hanging="540"/>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lastRenderedPageBreak/>
        <w:t>(6)</w:t>
      </w:r>
      <w:r w:rsidRPr="00926941">
        <w:rPr>
          <w:rFonts w:ascii="Times New Roman" w:hAnsi="Times New Roman" w:cs="Times New Roman"/>
          <w:sz w:val="24"/>
          <w:szCs w:val="24"/>
          <w:u w:val="single"/>
        </w:rPr>
        <w:t xml:space="preserve"> </w:t>
      </w:r>
      <w:r w:rsidRPr="00926941">
        <w:rPr>
          <w:rFonts w:ascii="Times New Roman" w:hAnsi="Times New Roman" w:cs="Times New Roman"/>
          <w:sz w:val="24"/>
          <w:szCs w:val="24"/>
          <w:u w:val="single"/>
        </w:rPr>
        <w:tab/>
      </w:r>
      <w:r>
        <w:rPr>
          <w:rFonts w:ascii="Times New Roman" w:hAnsi="Times New Roman" w:cs="Times New Roman"/>
          <w:i/>
          <w:iCs/>
          <w:sz w:val="24"/>
          <w:szCs w:val="24"/>
          <w:u w:val="single"/>
        </w:rPr>
        <w:t>No Drive-through s</w:t>
      </w:r>
      <w:r w:rsidRPr="00926941">
        <w:rPr>
          <w:rFonts w:ascii="Times New Roman" w:hAnsi="Times New Roman" w:cs="Times New Roman"/>
          <w:i/>
          <w:iCs/>
          <w:sz w:val="24"/>
          <w:szCs w:val="24"/>
          <w:u w:val="single"/>
        </w:rPr>
        <w:t>ervice</w:t>
      </w:r>
      <w:r w:rsidRPr="00926941">
        <w:rPr>
          <w:rFonts w:ascii="Times New Roman" w:hAnsi="Times New Roman" w:cs="Times New Roman"/>
          <w:sz w:val="24"/>
          <w:szCs w:val="24"/>
          <w:u w:val="single"/>
        </w:rPr>
        <w:t>.</w:t>
      </w:r>
      <w:proofErr w:type="gramEnd"/>
      <w:r w:rsidRPr="00926941">
        <w:rPr>
          <w:rFonts w:ascii="Times New Roman" w:hAnsi="Times New Roman" w:cs="Times New Roman"/>
          <w:sz w:val="24"/>
          <w:szCs w:val="24"/>
          <w:u w:val="single"/>
        </w:rPr>
        <w:t xml:space="preserve"> No Medical Marijuana Retail Center shall have a </w:t>
      </w:r>
      <w:r>
        <w:rPr>
          <w:rFonts w:ascii="Times New Roman" w:hAnsi="Times New Roman" w:cs="Times New Roman"/>
          <w:sz w:val="24"/>
          <w:szCs w:val="24"/>
          <w:u w:val="single"/>
        </w:rPr>
        <w:t>D</w:t>
      </w:r>
      <w:r w:rsidRPr="00926941">
        <w:rPr>
          <w:rFonts w:ascii="Times New Roman" w:hAnsi="Times New Roman" w:cs="Times New Roman"/>
          <w:sz w:val="24"/>
          <w:szCs w:val="24"/>
          <w:u w:val="single"/>
        </w:rPr>
        <w:t>rive-through service aisle. All dispensing</w:t>
      </w:r>
      <w:r>
        <w:rPr>
          <w:rFonts w:ascii="Times New Roman" w:hAnsi="Times New Roman" w:cs="Times New Roman"/>
          <w:sz w:val="24"/>
          <w:szCs w:val="24"/>
          <w:u w:val="single"/>
        </w:rPr>
        <w:t xml:space="preserve"> and sales of products</w:t>
      </w:r>
      <w:r w:rsidRPr="00926941">
        <w:rPr>
          <w:rFonts w:ascii="Times New Roman" w:hAnsi="Times New Roman" w:cs="Times New Roman"/>
          <w:sz w:val="24"/>
          <w:szCs w:val="24"/>
          <w:u w:val="single"/>
        </w:rPr>
        <w:t xml:space="preserve"> shall occur </w:t>
      </w:r>
      <w:r>
        <w:rPr>
          <w:rFonts w:ascii="Times New Roman" w:hAnsi="Times New Roman" w:cs="Times New Roman"/>
          <w:sz w:val="24"/>
          <w:szCs w:val="24"/>
          <w:u w:val="single"/>
        </w:rPr>
        <w:t>inside the building.</w:t>
      </w:r>
    </w:p>
    <w:p w:rsidR="00D201AB" w:rsidRPr="00926941" w:rsidRDefault="00FB5661" w:rsidP="00D201AB">
      <w:pPr>
        <w:spacing w:before="100" w:beforeAutospacing="1" w:after="100" w:afterAutospacing="1" w:line="240" w:lineRule="auto"/>
        <w:ind w:left="1440" w:hanging="540"/>
        <w:jc w:val="both"/>
        <w:rPr>
          <w:rFonts w:ascii="Times New Roman" w:hAnsi="Times New Roman" w:cs="Times New Roman"/>
          <w:sz w:val="24"/>
          <w:szCs w:val="24"/>
          <w:u w:val="single"/>
        </w:rPr>
      </w:pPr>
      <w:r>
        <w:rPr>
          <w:rFonts w:ascii="Times New Roman" w:hAnsi="Times New Roman" w:cs="Times New Roman"/>
          <w:sz w:val="24"/>
          <w:szCs w:val="24"/>
          <w:u w:val="single"/>
        </w:rPr>
        <w:t>(7)</w:t>
      </w:r>
      <w:r>
        <w:rPr>
          <w:rFonts w:ascii="Times New Roman" w:hAnsi="Times New Roman" w:cs="Times New Roman"/>
          <w:sz w:val="24"/>
          <w:szCs w:val="24"/>
          <w:u w:val="single"/>
        </w:rPr>
        <w:tab/>
      </w:r>
      <w:r w:rsidR="00D201AB" w:rsidRPr="00926941">
        <w:rPr>
          <w:rFonts w:ascii="Times New Roman" w:hAnsi="Times New Roman" w:cs="Times New Roman"/>
          <w:i/>
          <w:sz w:val="24"/>
          <w:szCs w:val="24"/>
          <w:u w:val="single"/>
        </w:rPr>
        <w:t>Prohibited activities</w:t>
      </w:r>
      <w:r w:rsidR="00D201AB" w:rsidRPr="00926941">
        <w:rPr>
          <w:rFonts w:ascii="Times New Roman" w:hAnsi="Times New Roman" w:cs="Times New Roman"/>
          <w:sz w:val="24"/>
          <w:szCs w:val="24"/>
          <w:u w:val="single"/>
        </w:rPr>
        <w:t xml:space="preserve">.  A Medical Marijuana Retail Center shall </w:t>
      </w:r>
      <w:r w:rsidR="00D201AB" w:rsidRPr="00926941">
        <w:rPr>
          <w:rFonts w:ascii="Times New Roman" w:hAnsi="Times New Roman" w:cs="Times New Roman"/>
          <w:iCs/>
          <w:sz w:val="24"/>
          <w:szCs w:val="24"/>
          <w:u w:val="single"/>
        </w:rPr>
        <w:t xml:space="preserve">not engage in any activity </w:t>
      </w:r>
      <w:r w:rsidR="00D201AB">
        <w:rPr>
          <w:rFonts w:ascii="Times New Roman" w:hAnsi="Times New Roman" w:cs="Times New Roman"/>
          <w:iCs/>
          <w:sz w:val="24"/>
          <w:szCs w:val="24"/>
          <w:u w:val="single"/>
        </w:rPr>
        <w:t>other than those activities specifically defined herein as an authorized part of the use.  The</w:t>
      </w:r>
      <w:r w:rsidR="00D201AB" w:rsidRPr="00926941">
        <w:rPr>
          <w:rFonts w:ascii="Times New Roman" w:hAnsi="Times New Roman" w:cs="Times New Roman"/>
          <w:iCs/>
          <w:sz w:val="24"/>
          <w:szCs w:val="24"/>
          <w:u w:val="single"/>
        </w:rPr>
        <w:t xml:space="preserve"> preparation, wholesale storage, cultivation, or processing </w:t>
      </w:r>
      <w:r w:rsidR="00D201AB" w:rsidRPr="00926941">
        <w:rPr>
          <w:rFonts w:ascii="Times New Roman" w:hAnsi="Times New Roman" w:cs="Times New Roman"/>
          <w:sz w:val="24"/>
          <w:szCs w:val="24"/>
          <w:u w:val="single"/>
        </w:rPr>
        <w:t xml:space="preserve">of any form of </w:t>
      </w:r>
      <w:r w:rsidR="00D201AB">
        <w:rPr>
          <w:rFonts w:ascii="Times New Roman" w:hAnsi="Times New Roman" w:cs="Times New Roman"/>
          <w:sz w:val="24"/>
          <w:szCs w:val="24"/>
          <w:u w:val="single"/>
        </w:rPr>
        <w:t>M</w:t>
      </w:r>
      <w:r w:rsidR="00D201AB" w:rsidRPr="00926941">
        <w:rPr>
          <w:rFonts w:ascii="Times New Roman" w:hAnsi="Times New Roman" w:cs="Times New Roman"/>
          <w:sz w:val="24"/>
          <w:szCs w:val="24"/>
          <w:u w:val="single"/>
        </w:rPr>
        <w:t xml:space="preserve">arijuana or </w:t>
      </w:r>
      <w:r w:rsidR="00D201AB">
        <w:rPr>
          <w:rFonts w:ascii="Times New Roman" w:hAnsi="Times New Roman" w:cs="Times New Roman"/>
          <w:sz w:val="24"/>
          <w:szCs w:val="24"/>
          <w:u w:val="single"/>
        </w:rPr>
        <w:t>M</w:t>
      </w:r>
      <w:r w:rsidR="00387CB1">
        <w:rPr>
          <w:rFonts w:ascii="Times New Roman" w:hAnsi="Times New Roman" w:cs="Times New Roman"/>
          <w:sz w:val="24"/>
          <w:szCs w:val="24"/>
          <w:u w:val="single"/>
        </w:rPr>
        <w:t>arijuana product</w:t>
      </w:r>
      <w:r w:rsidR="00D201AB" w:rsidRPr="00926941">
        <w:rPr>
          <w:rFonts w:ascii="Times New Roman" w:hAnsi="Times New Roman" w:cs="Times New Roman"/>
          <w:sz w:val="24"/>
          <w:szCs w:val="24"/>
          <w:u w:val="single"/>
        </w:rPr>
        <w:t xml:space="preserve"> </w:t>
      </w:r>
      <w:r w:rsidR="00D201AB">
        <w:rPr>
          <w:rFonts w:ascii="Times New Roman" w:hAnsi="Times New Roman" w:cs="Times New Roman"/>
          <w:iCs/>
          <w:sz w:val="24"/>
          <w:szCs w:val="24"/>
          <w:u w:val="single"/>
        </w:rPr>
        <w:t>and</w:t>
      </w:r>
      <w:r w:rsidR="00D201AB" w:rsidRPr="00926941">
        <w:rPr>
          <w:rFonts w:ascii="Times New Roman" w:hAnsi="Times New Roman" w:cs="Times New Roman"/>
          <w:iCs/>
          <w:sz w:val="24"/>
          <w:szCs w:val="24"/>
          <w:u w:val="single"/>
        </w:rPr>
        <w:t xml:space="preserve"> on-site consumption of any </w:t>
      </w:r>
      <w:r w:rsidR="00D201AB">
        <w:rPr>
          <w:rFonts w:ascii="Times New Roman" w:hAnsi="Times New Roman" w:cs="Times New Roman"/>
          <w:iCs/>
          <w:sz w:val="24"/>
          <w:szCs w:val="24"/>
          <w:u w:val="single"/>
        </w:rPr>
        <w:t>M</w:t>
      </w:r>
      <w:r w:rsidR="00D201AB" w:rsidRPr="00926941">
        <w:rPr>
          <w:rFonts w:ascii="Times New Roman" w:hAnsi="Times New Roman" w:cs="Times New Roman"/>
          <w:iCs/>
          <w:sz w:val="24"/>
          <w:szCs w:val="24"/>
          <w:u w:val="single"/>
        </w:rPr>
        <w:t xml:space="preserve">arijuana or </w:t>
      </w:r>
      <w:r w:rsidR="00D201AB">
        <w:rPr>
          <w:rFonts w:ascii="Times New Roman" w:hAnsi="Times New Roman" w:cs="Times New Roman"/>
          <w:iCs/>
          <w:sz w:val="24"/>
          <w:szCs w:val="24"/>
          <w:u w:val="single"/>
        </w:rPr>
        <w:t>M</w:t>
      </w:r>
      <w:r w:rsidR="00D201AB" w:rsidRPr="00926941">
        <w:rPr>
          <w:rFonts w:ascii="Times New Roman" w:hAnsi="Times New Roman" w:cs="Times New Roman"/>
          <w:iCs/>
          <w:sz w:val="24"/>
          <w:szCs w:val="24"/>
          <w:u w:val="single"/>
        </w:rPr>
        <w:t>arijuana product</w:t>
      </w:r>
      <w:r w:rsidR="00D201AB">
        <w:rPr>
          <w:rFonts w:ascii="Times New Roman" w:hAnsi="Times New Roman" w:cs="Times New Roman"/>
          <w:iCs/>
          <w:sz w:val="24"/>
          <w:szCs w:val="24"/>
          <w:u w:val="single"/>
        </w:rPr>
        <w:t xml:space="preserve"> is specifically prohibited</w:t>
      </w:r>
      <w:r w:rsidR="00D201AB" w:rsidRPr="00926941">
        <w:rPr>
          <w:rFonts w:ascii="Times New Roman" w:hAnsi="Times New Roman" w:cs="Times New Roman"/>
          <w:iCs/>
          <w:sz w:val="24"/>
          <w:szCs w:val="24"/>
          <w:u w:val="single"/>
        </w:rPr>
        <w:t xml:space="preserve">.   On-site storage of any form of </w:t>
      </w:r>
      <w:r w:rsidR="00D201AB">
        <w:rPr>
          <w:rFonts w:ascii="Times New Roman" w:hAnsi="Times New Roman" w:cs="Times New Roman"/>
          <w:iCs/>
          <w:sz w:val="24"/>
          <w:szCs w:val="24"/>
          <w:u w:val="single"/>
        </w:rPr>
        <w:t>M</w:t>
      </w:r>
      <w:r w:rsidR="00D201AB" w:rsidRPr="00926941">
        <w:rPr>
          <w:rFonts w:ascii="Times New Roman" w:hAnsi="Times New Roman" w:cs="Times New Roman"/>
          <w:iCs/>
          <w:sz w:val="24"/>
          <w:szCs w:val="24"/>
          <w:u w:val="single"/>
        </w:rPr>
        <w:t xml:space="preserve">arijuana or </w:t>
      </w:r>
      <w:r w:rsidR="00D201AB">
        <w:rPr>
          <w:rFonts w:ascii="Times New Roman" w:hAnsi="Times New Roman" w:cs="Times New Roman"/>
          <w:iCs/>
          <w:sz w:val="24"/>
          <w:szCs w:val="24"/>
          <w:u w:val="single"/>
        </w:rPr>
        <w:t>M</w:t>
      </w:r>
      <w:r w:rsidR="00D201AB" w:rsidRPr="00926941">
        <w:rPr>
          <w:rFonts w:ascii="Times New Roman" w:hAnsi="Times New Roman" w:cs="Times New Roman"/>
          <w:iCs/>
          <w:sz w:val="24"/>
          <w:szCs w:val="24"/>
          <w:u w:val="single"/>
        </w:rPr>
        <w:t xml:space="preserve">arijuana product </w:t>
      </w:r>
      <w:r w:rsidR="00D201AB">
        <w:rPr>
          <w:rFonts w:ascii="Times New Roman" w:hAnsi="Times New Roman" w:cs="Times New Roman"/>
          <w:iCs/>
          <w:sz w:val="24"/>
          <w:szCs w:val="24"/>
          <w:u w:val="single"/>
        </w:rPr>
        <w:t>is</w:t>
      </w:r>
      <w:r w:rsidR="00D201AB" w:rsidRPr="00926941">
        <w:rPr>
          <w:rFonts w:ascii="Times New Roman" w:hAnsi="Times New Roman" w:cs="Times New Roman"/>
          <w:iCs/>
          <w:sz w:val="24"/>
          <w:szCs w:val="24"/>
          <w:u w:val="single"/>
        </w:rPr>
        <w:t xml:space="preserve"> prohibited</w:t>
      </w:r>
      <w:r w:rsidR="00D201AB">
        <w:rPr>
          <w:rFonts w:ascii="Times New Roman" w:hAnsi="Times New Roman" w:cs="Times New Roman"/>
          <w:iCs/>
          <w:sz w:val="24"/>
          <w:szCs w:val="24"/>
          <w:u w:val="single"/>
        </w:rPr>
        <w:t>,</w:t>
      </w:r>
      <w:r w:rsidR="00D201AB" w:rsidRPr="00926941">
        <w:rPr>
          <w:rFonts w:ascii="Times New Roman" w:hAnsi="Times New Roman" w:cs="Times New Roman"/>
          <w:iCs/>
          <w:sz w:val="24"/>
          <w:szCs w:val="24"/>
          <w:u w:val="single"/>
        </w:rPr>
        <w:t xml:space="preserve"> except to the extent reasonably necessary for the conduct of the on-site retail business</w:t>
      </w:r>
      <w:r w:rsidR="00D201AB">
        <w:rPr>
          <w:rFonts w:ascii="Times New Roman" w:hAnsi="Times New Roman" w:cs="Times New Roman"/>
          <w:iCs/>
          <w:sz w:val="24"/>
          <w:szCs w:val="24"/>
          <w:u w:val="single"/>
        </w:rPr>
        <w:t>.</w:t>
      </w:r>
    </w:p>
    <w:p w:rsidR="00D201AB" w:rsidRPr="00926941" w:rsidRDefault="00D201AB" w:rsidP="00D201AB">
      <w:pPr>
        <w:spacing w:before="100" w:beforeAutospacing="1" w:after="100" w:afterAutospacing="1" w:line="240" w:lineRule="auto"/>
        <w:ind w:left="1440" w:hanging="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E8305E">
        <w:rPr>
          <w:rFonts w:ascii="Times New Roman" w:hAnsi="Times New Roman" w:cs="Times New Roman"/>
          <w:sz w:val="24"/>
          <w:szCs w:val="24"/>
          <w:u w:val="single"/>
        </w:rPr>
        <w:t>8</w:t>
      </w:r>
      <w:r>
        <w:rPr>
          <w:rFonts w:ascii="Times New Roman" w:hAnsi="Times New Roman" w:cs="Times New Roman"/>
          <w:sz w:val="24"/>
          <w:szCs w:val="24"/>
          <w:u w:val="single"/>
        </w:rPr>
        <w:t>)</w:t>
      </w:r>
      <w:r w:rsidRPr="00926941">
        <w:rPr>
          <w:rFonts w:ascii="Times New Roman" w:hAnsi="Times New Roman" w:cs="Times New Roman"/>
          <w:sz w:val="24"/>
          <w:szCs w:val="24"/>
          <w:u w:val="single"/>
        </w:rPr>
        <w:tab/>
      </w:r>
      <w:r w:rsidR="00FB5661">
        <w:rPr>
          <w:rFonts w:ascii="Times New Roman" w:hAnsi="Times New Roman" w:cs="Times New Roman"/>
          <w:i/>
          <w:sz w:val="24"/>
          <w:szCs w:val="24"/>
          <w:u w:val="single"/>
        </w:rPr>
        <w:t>Special exception</w:t>
      </w:r>
      <w:r w:rsidRPr="00926941">
        <w:rPr>
          <w:rFonts w:ascii="Times New Roman" w:hAnsi="Times New Roman" w:cs="Times New Roman"/>
          <w:i/>
          <w:sz w:val="24"/>
          <w:szCs w:val="24"/>
          <w:u w:val="single"/>
        </w:rPr>
        <w:t xml:space="preserve"> duration.  </w:t>
      </w:r>
      <w:r w:rsidRPr="00926941">
        <w:rPr>
          <w:rFonts w:ascii="Times New Roman" w:hAnsi="Times New Roman" w:cs="Times New Roman"/>
          <w:sz w:val="24"/>
          <w:szCs w:val="24"/>
          <w:u w:val="single"/>
        </w:rPr>
        <w:t xml:space="preserve">A </w:t>
      </w:r>
      <w:r w:rsidR="00FB5661">
        <w:rPr>
          <w:rFonts w:ascii="Times New Roman" w:hAnsi="Times New Roman" w:cs="Times New Roman"/>
          <w:sz w:val="24"/>
          <w:szCs w:val="24"/>
          <w:u w:val="single"/>
        </w:rPr>
        <w:t>special exception</w:t>
      </w:r>
      <w:r w:rsidRPr="00926941">
        <w:rPr>
          <w:rFonts w:ascii="Times New Roman" w:hAnsi="Times New Roman" w:cs="Times New Roman"/>
          <w:sz w:val="24"/>
          <w:szCs w:val="24"/>
          <w:u w:val="single"/>
        </w:rPr>
        <w:t xml:space="preserve"> approval for a Medical Marijuana Retail Center shall be valid </w:t>
      </w:r>
      <w:r w:rsidRPr="0067409C">
        <w:rPr>
          <w:rFonts w:ascii="Times New Roman" w:hAnsi="Times New Roman" w:cs="Times New Roman"/>
          <w:sz w:val="24"/>
          <w:szCs w:val="24"/>
          <w:u w:val="single"/>
        </w:rPr>
        <w:t>for [two years],</w:t>
      </w:r>
      <w:r w:rsidRPr="00926941">
        <w:rPr>
          <w:rFonts w:ascii="Times New Roman" w:hAnsi="Times New Roman" w:cs="Times New Roman"/>
          <w:sz w:val="24"/>
          <w:szCs w:val="24"/>
          <w:u w:val="single"/>
        </w:rPr>
        <w:t xml:space="preserve"> subject to compliance with the conditions of approval and all state laws, licensing and operational requirements.   A new </w:t>
      </w:r>
      <w:r w:rsidR="00FB5661">
        <w:rPr>
          <w:rFonts w:ascii="Times New Roman" w:hAnsi="Times New Roman" w:cs="Times New Roman"/>
          <w:sz w:val="24"/>
          <w:szCs w:val="24"/>
          <w:u w:val="single"/>
        </w:rPr>
        <w:t>special exception</w:t>
      </w:r>
      <w:r w:rsidRPr="00926941">
        <w:rPr>
          <w:rFonts w:ascii="Times New Roman" w:hAnsi="Times New Roman" w:cs="Times New Roman"/>
          <w:sz w:val="24"/>
          <w:szCs w:val="24"/>
          <w:u w:val="single"/>
        </w:rPr>
        <w:t xml:space="preserve"> approval must be obtained prior to expiration of the active approva</w:t>
      </w:r>
      <w:r>
        <w:rPr>
          <w:rFonts w:ascii="Times New Roman" w:hAnsi="Times New Roman" w:cs="Times New Roman"/>
          <w:sz w:val="24"/>
          <w:szCs w:val="24"/>
          <w:u w:val="single"/>
        </w:rPr>
        <w:t>l to ensure continued operation.</w:t>
      </w:r>
    </w:p>
    <w:p w:rsidR="00D201AB" w:rsidRPr="00926941" w:rsidRDefault="00D201AB" w:rsidP="00D201AB">
      <w:pPr>
        <w:spacing w:before="100" w:beforeAutospacing="1" w:after="100" w:afterAutospacing="1" w:line="240" w:lineRule="auto"/>
        <w:ind w:left="1440" w:hanging="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E8305E">
        <w:rPr>
          <w:rFonts w:ascii="Times New Roman" w:hAnsi="Times New Roman" w:cs="Times New Roman"/>
          <w:sz w:val="24"/>
          <w:szCs w:val="24"/>
          <w:u w:val="single"/>
        </w:rPr>
        <w:t>9</w:t>
      </w:r>
      <w:r>
        <w:rPr>
          <w:rFonts w:ascii="Times New Roman" w:hAnsi="Times New Roman" w:cs="Times New Roman"/>
          <w:sz w:val="24"/>
          <w:szCs w:val="24"/>
          <w:u w:val="single"/>
        </w:rPr>
        <w:t>)</w:t>
      </w:r>
      <w:r w:rsidRPr="00926941">
        <w:rPr>
          <w:rFonts w:ascii="Times New Roman" w:hAnsi="Times New Roman" w:cs="Times New Roman"/>
          <w:sz w:val="24"/>
          <w:szCs w:val="24"/>
          <w:u w:val="single"/>
        </w:rPr>
        <w:tab/>
      </w:r>
      <w:r w:rsidRPr="00926941">
        <w:rPr>
          <w:rFonts w:ascii="Times New Roman" w:hAnsi="Times New Roman" w:cs="Times New Roman"/>
          <w:i/>
          <w:sz w:val="24"/>
          <w:szCs w:val="24"/>
          <w:u w:val="single"/>
        </w:rPr>
        <w:t xml:space="preserve">Revocation of </w:t>
      </w:r>
      <w:r w:rsidR="00FB5661">
        <w:rPr>
          <w:rFonts w:ascii="Times New Roman" w:hAnsi="Times New Roman" w:cs="Times New Roman"/>
          <w:i/>
          <w:sz w:val="24"/>
          <w:szCs w:val="24"/>
          <w:u w:val="single"/>
        </w:rPr>
        <w:t>special exception</w:t>
      </w:r>
      <w:r w:rsidRPr="00926941">
        <w:rPr>
          <w:rFonts w:ascii="Times New Roman" w:hAnsi="Times New Roman" w:cs="Times New Roman"/>
          <w:i/>
          <w:sz w:val="24"/>
          <w:szCs w:val="24"/>
          <w:u w:val="single"/>
        </w:rPr>
        <w:t xml:space="preserve"> approval.</w:t>
      </w:r>
      <w:r w:rsidRPr="00926941">
        <w:rPr>
          <w:rFonts w:ascii="Times New Roman" w:hAnsi="Times New Roman" w:cs="Times New Roman"/>
          <w:sz w:val="24"/>
          <w:szCs w:val="24"/>
          <w:u w:val="single"/>
        </w:rPr>
        <w:t xml:space="preserve"> Any </w:t>
      </w:r>
      <w:r w:rsidR="00FB5661">
        <w:rPr>
          <w:rFonts w:ascii="Times New Roman" w:hAnsi="Times New Roman" w:cs="Times New Roman"/>
          <w:sz w:val="24"/>
          <w:szCs w:val="24"/>
          <w:u w:val="single"/>
        </w:rPr>
        <w:t>special exception</w:t>
      </w:r>
      <w:r w:rsidRPr="00926941">
        <w:rPr>
          <w:rFonts w:ascii="Times New Roman" w:hAnsi="Times New Roman" w:cs="Times New Roman"/>
          <w:sz w:val="24"/>
          <w:szCs w:val="24"/>
          <w:u w:val="single"/>
        </w:rPr>
        <w:t xml:space="preserve"> approval granted under this section shall be immediately terminated if any </w:t>
      </w:r>
      <w:r>
        <w:rPr>
          <w:rFonts w:ascii="Times New Roman" w:hAnsi="Times New Roman" w:cs="Times New Roman"/>
          <w:sz w:val="24"/>
          <w:szCs w:val="24"/>
          <w:u w:val="single"/>
        </w:rPr>
        <w:t xml:space="preserve">one or more </w:t>
      </w:r>
      <w:r w:rsidRPr="00926941">
        <w:rPr>
          <w:rFonts w:ascii="Times New Roman" w:hAnsi="Times New Roman" w:cs="Times New Roman"/>
          <w:sz w:val="24"/>
          <w:szCs w:val="24"/>
          <w:u w:val="single"/>
        </w:rPr>
        <w:t>of the following occur:</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(a)</w:t>
      </w:r>
      <w:r w:rsidRPr="00926941">
        <w:rPr>
          <w:rFonts w:ascii="Times New Roman" w:hAnsi="Times New Roman" w:cs="Times New Roman"/>
          <w:sz w:val="24"/>
          <w:szCs w:val="24"/>
          <w:u w:val="single"/>
        </w:rPr>
        <w:tab/>
        <w:t xml:space="preserve">The Applicant provides false or misleading information to the </w:t>
      </w:r>
      <w:r w:rsidR="00FB5661">
        <w:rPr>
          <w:rFonts w:ascii="Times New Roman" w:hAnsi="Times New Roman" w:cs="Times New Roman"/>
          <w:sz w:val="24"/>
          <w:szCs w:val="24"/>
          <w:u w:val="single"/>
        </w:rPr>
        <w:t>City</w:t>
      </w:r>
      <w:r w:rsidRPr="00926941">
        <w:rPr>
          <w:rFonts w:ascii="Times New Roman" w:hAnsi="Times New Roman" w:cs="Times New Roman"/>
          <w:sz w:val="24"/>
          <w:szCs w:val="24"/>
          <w:u w:val="single"/>
        </w:rPr>
        <w:t>;</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(b)</w:t>
      </w:r>
      <w:r w:rsidRPr="00926941">
        <w:rPr>
          <w:rFonts w:ascii="Times New Roman" w:hAnsi="Times New Roman" w:cs="Times New Roman"/>
          <w:color w:val="000000"/>
          <w:sz w:val="24"/>
          <w:szCs w:val="24"/>
          <w:u w:val="single"/>
        </w:rPr>
        <w:t xml:space="preserve"> </w:t>
      </w:r>
      <w:r w:rsidRPr="00926941">
        <w:rPr>
          <w:rFonts w:ascii="Times New Roman" w:hAnsi="Times New Roman" w:cs="Times New Roman"/>
          <w:color w:val="000000"/>
          <w:sz w:val="24"/>
          <w:szCs w:val="24"/>
          <w:u w:val="single"/>
        </w:rPr>
        <w:tab/>
      </w:r>
      <w:r w:rsidRPr="00926941">
        <w:rPr>
          <w:rFonts w:ascii="Times New Roman" w:hAnsi="Times New Roman" w:cs="Times New Roman"/>
          <w:sz w:val="24"/>
          <w:szCs w:val="24"/>
          <w:u w:val="single"/>
        </w:rPr>
        <w:t xml:space="preserve">Anyone on the premises knowingly dispenses, delivers, or otherwise transfers any </w:t>
      </w:r>
      <w:r>
        <w:rPr>
          <w:rFonts w:ascii="Times New Roman" w:hAnsi="Times New Roman" w:cs="Times New Roman"/>
          <w:sz w:val="24"/>
          <w:szCs w:val="24"/>
          <w:u w:val="single"/>
        </w:rPr>
        <w:t>M</w:t>
      </w:r>
      <w:r w:rsidRPr="00926941">
        <w:rPr>
          <w:rFonts w:ascii="Times New Roman" w:hAnsi="Times New Roman" w:cs="Times New Roman"/>
          <w:sz w:val="24"/>
          <w:szCs w:val="24"/>
          <w:u w:val="single"/>
        </w:rPr>
        <w:t xml:space="preserve">arijuana or </w:t>
      </w:r>
      <w:r>
        <w:rPr>
          <w:rFonts w:ascii="Times New Roman" w:hAnsi="Times New Roman" w:cs="Times New Roman"/>
          <w:sz w:val="24"/>
          <w:szCs w:val="24"/>
          <w:u w:val="single"/>
        </w:rPr>
        <w:t>M</w:t>
      </w:r>
      <w:r w:rsidRPr="00926941">
        <w:rPr>
          <w:rFonts w:ascii="Times New Roman" w:hAnsi="Times New Roman" w:cs="Times New Roman"/>
          <w:sz w:val="24"/>
          <w:szCs w:val="24"/>
          <w:u w:val="single"/>
        </w:rPr>
        <w:t xml:space="preserve">arijuana product to an individual or entity </w:t>
      </w:r>
      <w:r>
        <w:rPr>
          <w:rFonts w:ascii="Times New Roman" w:hAnsi="Times New Roman" w:cs="Times New Roman"/>
          <w:sz w:val="24"/>
          <w:szCs w:val="24"/>
          <w:u w:val="single"/>
        </w:rPr>
        <w:t>not authorized by state law to receive such substance or product</w:t>
      </w:r>
      <w:r w:rsidRPr="00926941">
        <w:rPr>
          <w:rFonts w:ascii="Times New Roman" w:hAnsi="Times New Roman" w:cs="Times New Roman"/>
          <w:sz w:val="24"/>
          <w:szCs w:val="24"/>
          <w:u w:val="single"/>
        </w:rPr>
        <w:t xml:space="preserve">; </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(c)</w:t>
      </w:r>
      <w:r w:rsidRPr="00926941">
        <w:rPr>
          <w:rFonts w:ascii="Times New Roman" w:hAnsi="Times New Roman" w:cs="Times New Roman"/>
          <w:sz w:val="24"/>
          <w:szCs w:val="24"/>
          <w:u w:val="single"/>
        </w:rPr>
        <w:tab/>
        <w:t xml:space="preserve">An Applicant, </w:t>
      </w:r>
      <w:r>
        <w:rPr>
          <w:rFonts w:ascii="Times New Roman" w:hAnsi="Times New Roman" w:cs="Times New Roman"/>
          <w:sz w:val="24"/>
          <w:szCs w:val="24"/>
          <w:u w:val="single"/>
        </w:rPr>
        <w:t>O</w:t>
      </w:r>
      <w:r w:rsidRPr="00926941">
        <w:rPr>
          <w:rFonts w:ascii="Times New Roman" w:hAnsi="Times New Roman" w:cs="Times New Roman"/>
          <w:sz w:val="24"/>
          <w:szCs w:val="24"/>
          <w:u w:val="single"/>
        </w:rPr>
        <w:t>wner or manager is convicted of a felony offense;</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(d)</w:t>
      </w:r>
      <w:r w:rsidRPr="00926941">
        <w:rPr>
          <w:rFonts w:ascii="Times New Roman" w:hAnsi="Times New Roman" w:cs="Times New Roman"/>
          <w:sz w:val="24"/>
          <w:szCs w:val="24"/>
          <w:u w:val="single"/>
        </w:rPr>
        <w:tab/>
        <w:t xml:space="preserve">Any Applicant, </w:t>
      </w:r>
      <w:r>
        <w:rPr>
          <w:rFonts w:ascii="Times New Roman" w:hAnsi="Times New Roman" w:cs="Times New Roman"/>
          <w:sz w:val="24"/>
          <w:szCs w:val="24"/>
          <w:u w:val="single"/>
        </w:rPr>
        <w:t>O</w:t>
      </w:r>
      <w:r w:rsidRPr="00926941">
        <w:rPr>
          <w:rFonts w:ascii="Times New Roman" w:hAnsi="Times New Roman" w:cs="Times New Roman"/>
          <w:sz w:val="24"/>
          <w:szCs w:val="24"/>
          <w:u w:val="single"/>
        </w:rPr>
        <w:t xml:space="preserve">wner, manager or </w:t>
      </w:r>
      <w:r>
        <w:rPr>
          <w:rFonts w:ascii="Times New Roman" w:hAnsi="Times New Roman" w:cs="Times New Roman"/>
          <w:sz w:val="24"/>
          <w:szCs w:val="24"/>
          <w:u w:val="single"/>
        </w:rPr>
        <w:t>E</w:t>
      </w:r>
      <w:r w:rsidRPr="00926941">
        <w:rPr>
          <w:rFonts w:ascii="Times New Roman" w:hAnsi="Times New Roman" w:cs="Times New Roman"/>
          <w:sz w:val="24"/>
          <w:szCs w:val="24"/>
          <w:u w:val="single"/>
        </w:rPr>
        <w:t>mployee is convicted of any drug</w:t>
      </w:r>
      <w:r>
        <w:rPr>
          <w:rFonts w:ascii="Times New Roman" w:hAnsi="Times New Roman" w:cs="Times New Roman"/>
          <w:sz w:val="24"/>
          <w:szCs w:val="24"/>
          <w:u w:val="single"/>
        </w:rPr>
        <w:t>-</w:t>
      </w:r>
      <w:r w:rsidRPr="00926941">
        <w:rPr>
          <w:rFonts w:ascii="Times New Roman" w:hAnsi="Times New Roman" w:cs="Times New Roman"/>
          <w:sz w:val="24"/>
          <w:szCs w:val="24"/>
          <w:u w:val="single"/>
        </w:rPr>
        <w:t xml:space="preserve">related crime under Florida Statutes; </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(e)</w:t>
      </w:r>
      <w:r w:rsidRPr="00926941">
        <w:rPr>
          <w:rFonts w:ascii="Times New Roman" w:hAnsi="Times New Roman" w:cs="Times New Roman"/>
          <w:sz w:val="24"/>
          <w:szCs w:val="24"/>
          <w:u w:val="single"/>
        </w:rPr>
        <w:tab/>
        <w:t xml:space="preserve">The Applicant fails to correct any </w:t>
      </w:r>
      <w:r w:rsidR="00FB5661">
        <w:rPr>
          <w:rFonts w:ascii="Times New Roman" w:hAnsi="Times New Roman" w:cs="Times New Roman"/>
          <w:sz w:val="24"/>
          <w:szCs w:val="24"/>
          <w:u w:val="single"/>
        </w:rPr>
        <w:t>City</w:t>
      </w:r>
      <w:r w:rsidR="006045E6">
        <w:rPr>
          <w:rFonts w:ascii="Times New Roman" w:hAnsi="Times New Roman" w:cs="Times New Roman"/>
          <w:sz w:val="24"/>
          <w:szCs w:val="24"/>
          <w:u w:val="single"/>
        </w:rPr>
        <w:t xml:space="preserve"> Code</w:t>
      </w:r>
      <w:r w:rsidRPr="00926941">
        <w:rPr>
          <w:rFonts w:ascii="Times New Roman" w:hAnsi="Times New Roman" w:cs="Times New Roman"/>
          <w:sz w:val="24"/>
          <w:szCs w:val="24"/>
          <w:u w:val="single"/>
        </w:rPr>
        <w:t xml:space="preserve"> violation or to otherwise provide an action plan to remedy the violation acceptable to the </w:t>
      </w:r>
      <w:r w:rsidR="00FB5661">
        <w:rPr>
          <w:rFonts w:ascii="Times New Roman" w:hAnsi="Times New Roman" w:cs="Times New Roman"/>
          <w:sz w:val="24"/>
          <w:szCs w:val="24"/>
          <w:u w:val="single"/>
        </w:rPr>
        <w:t>City</w:t>
      </w:r>
      <w:r w:rsidRPr="00926941">
        <w:rPr>
          <w:rFonts w:ascii="Times New Roman" w:hAnsi="Times New Roman" w:cs="Times New Roman"/>
          <w:sz w:val="24"/>
          <w:szCs w:val="24"/>
          <w:u w:val="single"/>
        </w:rPr>
        <w:t xml:space="preserve"> Manager within 30 days of citation;</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(f)</w:t>
      </w:r>
      <w:r w:rsidRPr="00926941">
        <w:rPr>
          <w:rFonts w:ascii="Times New Roman" w:hAnsi="Times New Roman" w:cs="Times New Roman"/>
          <w:sz w:val="24"/>
          <w:szCs w:val="24"/>
          <w:u w:val="single"/>
        </w:rPr>
        <w:tab/>
        <w:t xml:space="preserve">The Applicant fails to correct any </w:t>
      </w:r>
      <w:r>
        <w:rPr>
          <w:rFonts w:ascii="Times New Roman" w:hAnsi="Times New Roman" w:cs="Times New Roman"/>
          <w:sz w:val="24"/>
          <w:szCs w:val="24"/>
          <w:u w:val="single"/>
        </w:rPr>
        <w:t>S</w:t>
      </w:r>
      <w:r w:rsidRPr="00926941">
        <w:rPr>
          <w:rFonts w:ascii="Times New Roman" w:hAnsi="Times New Roman" w:cs="Times New Roman"/>
          <w:sz w:val="24"/>
          <w:szCs w:val="24"/>
          <w:u w:val="single"/>
        </w:rPr>
        <w:t xml:space="preserve">tate </w:t>
      </w:r>
      <w:r w:rsidR="006045E6">
        <w:rPr>
          <w:rFonts w:ascii="Times New Roman" w:hAnsi="Times New Roman" w:cs="Times New Roman"/>
          <w:sz w:val="24"/>
          <w:szCs w:val="24"/>
          <w:u w:val="single"/>
        </w:rPr>
        <w:t xml:space="preserve">law </w:t>
      </w:r>
      <w:r w:rsidRPr="00926941">
        <w:rPr>
          <w:rFonts w:ascii="Times New Roman" w:hAnsi="Times New Roman" w:cs="Times New Roman"/>
          <w:sz w:val="24"/>
          <w:szCs w:val="24"/>
          <w:u w:val="single"/>
        </w:rPr>
        <w:t xml:space="preserve">violation or address any warning in accordance with any corrective action plan required by the </w:t>
      </w:r>
      <w:r>
        <w:rPr>
          <w:rFonts w:ascii="Times New Roman" w:hAnsi="Times New Roman" w:cs="Times New Roman"/>
          <w:sz w:val="24"/>
          <w:szCs w:val="24"/>
          <w:u w:val="single"/>
        </w:rPr>
        <w:t>S</w:t>
      </w:r>
      <w:r w:rsidRPr="00926941">
        <w:rPr>
          <w:rFonts w:ascii="Times New Roman" w:hAnsi="Times New Roman" w:cs="Times New Roman"/>
          <w:sz w:val="24"/>
          <w:szCs w:val="24"/>
          <w:u w:val="single"/>
        </w:rPr>
        <w:t xml:space="preserve">tate within the timeframes and completion date the Applicant provided to the </w:t>
      </w:r>
      <w:r w:rsidR="00FB5661">
        <w:rPr>
          <w:rFonts w:ascii="Times New Roman" w:hAnsi="Times New Roman" w:cs="Times New Roman"/>
          <w:sz w:val="24"/>
          <w:szCs w:val="24"/>
          <w:u w:val="single"/>
        </w:rPr>
        <w:t>City</w:t>
      </w:r>
      <w:r w:rsidRPr="00926941">
        <w:rPr>
          <w:rFonts w:ascii="Times New Roman" w:hAnsi="Times New Roman" w:cs="Times New Roman"/>
          <w:sz w:val="24"/>
          <w:szCs w:val="24"/>
          <w:u w:val="single"/>
        </w:rPr>
        <w:t xml:space="preserve">; </w:t>
      </w:r>
    </w:p>
    <w:p w:rsidR="00D201AB" w:rsidRPr="00926941" w:rsidRDefault="00D201AB" w:rsidP="00D201AB">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(g)</w:t>
      </w:r>
      <w:r w:rsidRPr="00926941">
        <w:rPr>
          <w:rFonts w:ascii="Times New Roman" w:hAnsi="Times New Roman" w:cs="Times New Roman"/>
          <w:sz w:val="24"/>
          <w:szCs w:val="24"/>
          <w:u w:val="single"/>
        </w:rPr>
        <w:tab/>
        <w:t>The Applicant</w:t>
      </w:r>
      <w:r>
        <w:rPr>
          <w:rFonts w:ascii="Times New Roman" w:hAnsi="Times New Roman" w:cs="Times New Roman"/>
          <w:sz w:val="24"/>
          <w:szCs w:val="24"/>
          <w:u w:val="single"/>
        </w:rPr>
        <w:t>’s S</w:t>
      </w:r>
      <w:r w:rsidRPr="00926941">
        <w:rPr>
          <w:rFonts w:ascii="Times New Roman" w:hAnsi="Times New Roman" w:cs="Times New Roman"/>
          <w:sz w:val="24"/>
          <w:szCs w:val="24"/>
          <w:u w:val="single"/>
        </w:rPr>
        <w:t xml:space="preserve">tate license or approval authorizing the dispensing of </w:t>
      </w:r>
      <w:r>
        <w:rPr>
          <w:rFonts w:ascii="Times New Roman" w:hAnsi="Times New Roman" w:cs="Times New Roman"/>
          <w:sz w:val="24"/>
          <w:szCs w:val="24"/>
          <w:u w:val="single"/>
        </w:rPr>
        <w:t>Medical M</w:t>
      </w:r>
      <w:r w:rsidRPr="00926941">
        <w:rPr>
          <w:rFonts w:ascii="Times New Roman" w:hAnsi="Times New Roman" w:cs="Times New Roman"/>
          <w:sz w:val="24"/>
          <w:szCs w:val="24"/>
          <w:u w:val="single"/>
        </w:rPr>
        <w:t xml:space="preserve">arijuana expires or is revoked; or </w:t>
      </w:r>
    </w:p>
    <w:p w:rsidR="00D201AB" w:rsidRPr="00926941" w:rsidRDefault="00D201AB" w:rsidP="00D201AB">
      <w:pPr>
        <w:spacing w:before="100" w:beforeAutospacing="1" w:after="100" w:afterAutospacing="1"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(h) </w:t>
      </w:r>
      <w:r w:rsidRPr="00926941">
        <w:rPr>
          <w:rFonts w:ascii="Times New Roman" w:hAnsi="Times New Roman" w:cs="Times New Roman"/>
          <w:sz w:val="24"/>
          <w:szCs w:val="24"/>
          <w:u w:val="single"/>
        </w:rPr>
        <w:t xml:space="preserve">The Applicant fails to maintain a </w:t>
      </w:r>
      <w:r>
        <w:rPr>
          <w:rFonts w:ascii="Times New Roman" w:hAnsi="Times New Roman" w:cs="Times New Roman"/>
          <w:sz w:val="24"/>
          <w:szCs w:val="24"/>
          <w:u w:val="single"/>
        </w:rPr>
        <w:t>Medical Marijuana P</w:t>
      </w:r>
      <w:r w:rsidRPr="00926941">
        <w:rPr>
          <w:rFonts w:ascii="Times New Roman" w:hAnsi="Times New Roman" w:cs="Times New Roman"/>
          <w:sz w:val="24"/>
          <w:szCs w:val="24"/>
          <w:u w:val="single"/>
        </w:rPr>
        <w:t xml:space="preserve">ermit as required by </w:t>
      </w:r>
      <w:r w:rsidR="006045E6">
        <w:rPr>
          <w:rFonts w:ascii="Times New Roman" w:hAnsi="Times New Roman" w:cs="Times New Roman"/>
          <w:sz w:val="24"/>
          <w:szCs w:val="24"/>
          <w:u w:val="single"/>
        </w:rPr>
        <w:t>Chapter 19</w:t>
      </w:r>
      <w:r w:rsidRPr="00926941">
        <w:rPr>
          <w:rFonts w:ascii="Times New Roman" w:hAnsi="Times New Roman" w:cs="Times New Roman"/>
          <w:sz w:val="24"/>
          <w:szCs w:val="24"/>
          <w:u w:val="single"/>
        </w:rPr>
        <w:t xml:space="preserve"> of the </w:t>
      </w:r>
      <w:r>
        <w:rPr>
          <w:rFonts w:ascii="Times New Roman" w:hAnsi="Times New Roman" w:cs="Times New Roman"/>
          <w:sz w:val="24"/>
          <w:szCs w:val="24"/>
          <w:u w:val="single"/>
        </w:rPr>
        <w:t xml:space="preserve">City </w:t>
      </w:r>
      <w:r w:rsidRPr="00926941">
        <w:rPr>
          <w:rFonts w:ascii="Times New Roman" w:hAnsi="Times New Roman" w:cs="Times New Roman"/>
          <w:sz w:val="24"/>
          <w:szCs w:val="24"/>
          <w:u w:val="single"/>
        </w:rPr>
        <w:t>Code.</w:t>
      </w:r>
    </w:p>
    <w:p w:rsidR="004B75FC" w:rsidRDefault="004B75FC" w:rsidP="004B75FC">
      <w:pPr>
        <w:spacing w:before="100" w:beforeAutospacing="1" w:after="100" w:afterAutospacing="1" w:line="240" w:lineRule="auto"/>
        <w:ind w:left="1440" w:hanging="540"/>
        <w:jc w:val="both"/>
        <w:rPr>
          <w:rFonts w:ascii="Times New Roman" w:hAnsi="Times New Roman" w:cs="Times New Roman"/>
          <w:sz w:val="24"/>
          <w:szCs w:val="24"/>
          <w:u w:val="single"/>
        </w:rPr>
      </w:pPr>
      <w:r w:rsidRPr="004B75FC">
        <w:rPr>
          <w:rFonts w:ascii="Times New Roman" w:hAnsi="Times New Roman" w:cs="Times New Roman"/>
          <w:sz w:val="24"/>
          <w:szCs w:val="24"/>
          <w:u w:val="single"/>
        </w:rPr>
        <w:t>(10)</w:t>
      </w:r>
      <w:r w:rsidRPr="004B75FC">
        <w:rPr>
          <w:rFonts w:ascii="Times New Roman" w:hAnsi="Times New Roman" w:cs="Times New Roman"/>
          <w:sz w:val="24"/>
          <w:szCs w:val="24"/>
          <w:u w:val="single"/>
        </w:rPr>
        <w:tab/>
      </w:r>
      <w:r w:rsidRPr="0036646D">
        <w:rPr>
          <w:rFonts w:ascii="Times New Roman" w:hAnsi="Times New Roman" w:cs="Times New Roman"/>
          <w:i/>
          <w:iCs/>
          <w:sz w:val="24"/>
          <w:szCs w:val="24"/>
          <w:u w:val="single"/>
        </w:rPr>
        <w:t xml:space="preserve">Transfer of Medical Marijuana </w:t>
      </w:r>
      <w:r w:rsidRPr="004B75FC">
        <w:rPr>
          <w:rFonts w:ascii="Times New Roman" w:hAnsi="Times New Roman" w:cs="Times New Roman"/>
          <w:i/>
          <w:iCs/>
          <w:sz w:val="24"/>
          <w:szCs w:val="24"/>
          <w:u w:val="single"/>
        </w:rPr>
        <w:t>Special Exception</w:t>
      </w:r>
      <w:r>
        <w:rPr>
          <w:rFonts w:ascii="Times New Roman" w:hAnsi="Times New Roman" w:cs="Times New Roman"/>
          <w:i/>
          <w:iCs/>
          <w:sz w:val="24"/>
          <w:szCs w:val="24"/>
          <w:u w:val="single"/>
        </w:rPr>
        <w:t xml:space="preserve"> </w:t>
      </w:r>
      <w:r w:rsidRPr="0036646D">
        <w:rPr>
          <w:rFonts w:ascii="Times New Roman" w:hAnsi="Times New Roman" w:cs="Times New Roman"/>
          <w:i/>
          <w:iCs/>
          <w:sz w:val="24"/>
          <w:szCs w:val="24"/>
          <w:u w:val="single"/>
        </w:rPr>
        <w:t>Approval</w:t>
      </w:r>
      <w:r>
        <w:rPr>
          <w:rFonts w:ascii="Times New Roman" w:hAnsi="Times New Roman" w:cs="Times New Roman"/>
          <w:sz w:val="24"/>
          <w:szCs w:val="24"/>
          <w:u w:val="single"/>
        </w:rPr>
        <w:t xml:space="preserve">.  </w:t>
      </w:r>
    </w:p>
    <w:p w:rsidR="004B75FC" w:rsidRPr="0036646D" w:rsidRDefault="004B75FC" w:rsidP="004B75FC">
      <w:pPr>
        <w:spacing w:before="100" w:beforeAutospacing="1" w:after="100" w:afterAutospacing="1" w:line="240" w:lineRule="auto"/>
        <w:ind w:left="1980" w:hanging="540"/>
        <w:jc w:val="both"/>
        <w:rPr>
          <w:rFonts w:ascii="Times New Roman" w:hAnsi="Times New Roman" w:cs="Times New Roman"/>
          <w:sz w:val="24"/>
          <w:szCs w:val="24"/>
          <w:u w:val="single"/>
        </w:rPr>
      </w:pPr>
      <w:r w:rsidRPr="004B75FC">
        <w:rPr>
          <w:rFonts w:ascii="Times New Roman" w:hAnsi="Times New Roman" w:cs="Times New Roman"/>
          <w:sz w:val="24"/>
          <w:szCs w:val="24"/>
          <w:u w:val="single"/>
        </w:rPr>
        <w:t>(a)</w:t>
      </w:r>
      <w:r>
        <w:rPr>
          <w:rFonts w:ascii="Times New Roman" w:hAnsi="Times New Roman" w:cs="Times New Roman"/>
          <w:sz w:val="24"/>
          <w:szCs w:val="24"/>
          <w:u w:val="single"/>
        </w:rPr>
        <w:tab/>
      </w:r>
      <w:r w:rsidRPr="0036646D">
        <w:rPr>
          <w:rFonts w:ascii="Times New Roman" w:hAnsi="Times New Roman" w:cs="Times New Roman"/>
          <w:sz w:val="24"/>
          <w:szCs w:val="24"/>
          <w:u w:val="single"/>
        </w:rPr>
        <w:t xml:space="preserve">A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for a Medical Marijuana Retail Center shall not be transferred to a new Owner, or possession, control, or operation of the establishment surrendered to such other person until a new Medical Marijuana </w:t>
      </w:r>
      <w:r>
        <w:rPr>
          <w:rFonts w:ascii="Times New Roman" w:hAnsi="Times New Roman" w:cs="Times New Roman"/>
          <w:sz w:val="24"/>
          <w:szCs w:val="24"/>
          <w:u w:val="single"/>
        </w:rPr>
        <w:t>Permit</w:t>
      </w:r>
      <w:r w:rsidRPr="0036646D">
        <w:rPr>
          <w:rFonts w:ascii="Times New Roman" w:hAnsi="Times New Roman" w:cs="Times New Roman"/>
          <w:sz w:val="24"/>
          <w:szCs w:val="24"/>
          <w:u w:val="single"/>
        </w:rPr>
        <w:t xml:space="preserve"> has been obtained by the new Applicant in accordance with </w:t>
      </w:r>
      <w:r>
        <w:rPr>
          <w:rFonts w:ascii="Times New Roman" w:hAnsi="Times New Roman" w:cs="Times New Roman"/>
          <w:sz w:val="24"/>
          <w:szCs w:val="24"/>
          <w:u w:val="single"/>
        </w:rPr>
        <w:t>Section</w:t>
      </w:r>
      <w:r w:rsidRPr="0036646D">
        <w:rPr>
          <w:rFonts w:ascii="Times New Roman" w:hAnsi="Times New Roman" w:cs="Times New Roman"/>
          <w:sz w:val="24"/>
          <w:szCs w:val="24"/>
          <w:u w:val="single"/>
        </w:rPr>
        <w:t xml:space="preserve"> </w:t>
      </w:r>
      <w:r w:rsidRPr="0067409C">
        <w:rPr>
          <w:rFonts w:ascii="Times New Roman" w:hAnsi="Times New Roman" w:cs="Times New Roman"/>
          <w:sz w:val="24"/>
          <w:szCs w:val="24"/>
          <w:u w:val="single"/>
        </w:rPr>
        <w:t>12-25</w:t>
      </w:r>
      <w:r>
        <w:rPr>
          <w:rFonts w:ascii="Times New Roman" w:hAnsi="Times New Roman" w:cs="Times New Roman"/>
          <w:sz w:val="24"/>
          <w:szCs w:val="24"/>
          <w:u w:val="single"/>
        </w:rPr>
        <w:t xml:space="preserve"> of the City Code</w:t>
      </w:r>
      <w:r w:rsidRPr="0036646D">
        <w:rPr>
          <w:rFonts w:ascii="Times New Roman" w:hAnsi="Times New Roman" w:cs="Times New Roman"/>
          <w:sz w:val="24"/>
          <w:szCs w:val="24"/>
          <w:u w:val="single"/>
        </w:rPr>
        <w:t>.</w:t>
      </w:r>
    </w:p>
    <w:p w:rsidR="004B75FC" w:rsidRPr="0036646D" w:rsidRDefault="004B75FC" w:rsidP="004B75FC">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(b)</w:t>
      </w:r>
      <w:r>
        <w:rPr>
          <w:rFonts w:ascii="Times New Roman" w:hAnsi="Times New Roman" w:cs="Times New Roman"/>
          <w:sz w:val="24"/>
          <w:szCs w:val="24"/>
          <w:u w:val="single"/>
        </w:rPr>
        <w:tab/>
      </w:r>
      <w:r w:rsidRPr="0036646D">
        <w:rPr>
          <w:rFonts w:ascii="Times New Roman" w:hAnsi="Times New Roman" w:cs="Times New Roman"/>
          <w:sz w:val="24"/>
          <w:szCs w:val="24"/>
          <w:u w:val="single"/>
        </w:rPr>
        <w:t xml:space="preserve">An application for a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transfer, meeting the requirements of Section</w:t>
      </w:r>
      <w:r w:rsidR="0071528C">
        <w:rPr>
          <w:rFonts w:ascii="Times New Roman" w:hAnsi="Times New Roman" w:cs="Times New Roman"/>
          <w:sz w:val="24"/>
          <w:szCs w:val="24"/>
          <w:u w:val="single"/>
        </w:rPr>
        <w:t xml:space="preserve"> 115.70(A</w:t>
      </w:r>
      <w:proofErr w:type="gramStart"/>
      <w:r w:rsidR="0071528C">
        <w:rPr>
          <w:rFonts w:ascii="Times New Roman" w:hAnsi="Times New Roman" w:cs="Times New Roman"/>
          <w:sz w:val="24"/>
          <w:szCs w:val="24"/>
          <w:u w:val="single"/>
        </w:rPr>
        <w:t>)(</w:t>
      </w:r>
      <w:proofErr w:type="gramEnd"/>
      <w:r w:rsidR="0071528C">
        <w:rPr>
          <w:rFonts w:ascii="Times New Roman" w:hAnsi="Times New Roman" w:cs="Times New Roman"/>
          <w:sz w:val="24"/>
          <w:szCs w:val="24"/>
          <w:u w:val="single"/>
        </w:rPr>
        <w:t>1),</w:t>
      </w:r>
      <w:r w:rsidRPr="0036646D">
        <w:rPr>
          <w:rFonts w:ascii="Times New Roman" w:hAnsi="Times New Roman" w:cs="Times New Roman"/>
          <w:sz w:val="24"/>
          <w:szCs w:val="24"/>
          <w:u w:val="single"/>
        </w:rPr>
        <w:t xml:space="preserve"> shall be filed with the </w:t>
      </w:r>
      <w:r>
        <w:rPr>
          <w:rFonts w:ascii="Times New Roman" w:hAnsi="Times New Roman" w:cs="Times New Roman"/>
          <w:sz w:val="24"/>
          <w:szCs w:val="24"/>
          <w:u w:val="single"/>
        </w:rPr>
        <w:t>City</w:t>
      </w:r>
      <w:r w:rsidRPr="0036646D">
        <w:rPr>
          <w:rFonts w:ascii="Times New Roman" w:hAnsi="Times New Roman" w:cs="Times New Roman"/>
          <w:sz w:val="24"/>
          <w:szCs w:val="24"/>
          <w:u w:val="single"/>
        </w:rPr>
        <w:t xml:space="preserve"> at the same time the new Applicant files its application for a Medical Marijuana </w:t>
      </w:r>
      <w:r>
        <w:rPr>
          <w:rFonts w:ascii="Times New Roman" w:hAnsi="Times New Roman" w:cs="Times New Roman"/>
          <w:sz w:val="24"/>
          <w:szCs w:val="24"/>
          <w:u w:val="single"/>
        </w:rPr>
        <w:t>Permit</w:t>
      </w:r>
      <w:r w:rsidRPr="0036646D">
        <w:rPr>
          <w:rFonts w:ascii="Times New Roman" w:hAnsi="Times New Roman" w:cs="Times New Roman"/>
          <w:sz w:val="24"/>
          <w:szCs w:val="24"/>
          <w:u w:val="single"/>
        </w:rPr>
        <w:t xml:space="preserve">.  </w:t>
      </w:r>
    </w:p>
    <w:p w:rsidR="004B75FC" w:rsidRPr="0036646D" w:rsidRDefault="004B75FC" w:rsidP="004B75FC">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r>
      <w:r w:rsidRPr="0036646D">
        <w:rPr>
          <w:rFonts w:ascii="Times New Roman" w:hAnsi="Times New Roman" w:cs="Times New Roman"/>
          <w:sz w:val="24"/>
          <w:szCs w:val="24"/>
          <w:u w:val="single"/>
        </w:rPr>
        <w:t xml:space="preserve">The Application for a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transfer shall be accompanied by a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transfer fee to be set by resolution of the Commission; and</w:t>
      </w:r>
    </w:p>
    <w:p w:rsidR="004B75FC" w:rsidRPr="0036646D" w:rsidRDefault="004B75FC" w:rsidP="004B75FC">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(d)</w:t>
      </w:r>
      <w:r>
        <w:rPr>
          <w:rFonts w:ascii="Times New Roman" w:hAnsi="Times New Roman" w:cs="Times New Roman"/>
          <w:sz w:val="24"/>
          <w:szCs w:val="24"/>
          <w:u w:val="single"/>
        </w:rPr>
        <w:tab/>
      </w:r>
      <w:r w:rsidRPr="0036646D">
        <w:rPr>
          <w:rFonts w:ascii="Times New Roman" w:hAnsi="Times New Roman" w:cs="Times New Roman"/>
          <w:sz w:val="24"/>
          <w:szCs w:val="24"/>
          <w:u w:val="single"/>
        </w:rPr>
        <w:t xml:space="preserve">If the new Applicant is granted a Medical Marijuana </w:t>
      </w:r>
      <w:r>
        <w:rPr>
          <w:rFonts w:ascii="Times New Roman" w:hAnsi="Times New Roman" w:cs="Times New Roman"/>
          <w:sz w:val="24"/>
          <w:szCs w:val="24"/>
          <w:u w:val="single"/>
        </w:rPr>
        <w:t>Permit</w:t>
      </w:r>
      <w:r w:rsidRPr="0036646D">
        <w:rPr>
          <w:rFonts w:ascii="Times New Roman" w:hAnsi="Times New Roman" w:cs="Times New Roman"/>
          <w:sz w:val="24"/>
          <w:szCs w:val="24"/>
          <w:u w:val="single"/>
        </w:rPr>
        <w:t xml:space="preserve"> and the transfer application meets the requirements of </w:t>
      </w:r>
      <w:r w:rsidR="0071528C">
        <w:rPr>
          <w:rFonts w:ascii="Times New Roman" w:hAnsi="Times New Roman" w:cs="Times New Roman"/>
          <w:sz w:val="24"/>
          <w:szCs w:val="24"/>
          <w:u w:val="single"/>
        </w:rPr>
        <w:t>this Chapter</w:t>
      </w:r>
      <w:r>
        <w:rPr>
          <w:rFonts w:ascii="Times New Roman" w:hAnsi="Times New Roman" w:cs="Times New Roman"/>
          <w:sz w:val="24"/>
          <w:szCs w:val="24"/>
          <w:u w:val="single"/>
        </w:rPr>
        <w:t xml:space="preserve"> </w:t>
      </w:r>
      <w:r w:rsidRPr="0036646D">
        <w:rPr>
          <w:rFonts w:ascii="Times New Roman" w:hAnsi="Times New Roman" w:cs="Times New Roman"/>
          <w:sz w:val="24"/>
          <w:szCs w:val="24"/>
          <w:u w:val="single"/>
        </w:rPr>
        <w:t xml:space="preserve">and </w:t>
      </w:r>
      <w:r w:rsidR="0071528C">
        <w:rPr>
          <w:rFonts w:ascii="Times New Roman" w:hAnsi="Times New Roman" w:cs="Times New Roman"/>
          <w:sz w:val="24"/>
          <w:szCs w:val="24"/>
          <w:u w:val="single"/>
        </w:rPr>
        <w:t xml:space="preserve">the </w:t>
      </w:r>
      <w:r>
        <w:rPr>
          <w:rFonts w:ascii="Times New Roman" w:hAnsi="Times New Roman" w:cs="Times New Roman"/>
          <w:sz w:val="24"/>
          <w:szCs w:val="24"/>
          <w:u w:val="single"/>
        </w:rPr>
        <w:t>City</w:t>
      </w:r>
      <w:r w:rsidRPr="0036646D">
        <w:rPr>
          <w:rFonts w:ascii="Times New Roman" w:hAnsi="Times New Roman" w:cs="Times New Roman"/>
          <w:sz w:val="24"/>
          <w:szCs w:val="24"/>
          <w:u w:val="single"/>
        </w:rPr>
        <w:t xml:space="preserve"> Code, the </w:t>
      </w:r>
      <w:r>
        <w:rPr>
          <w:rFonts w:ascii="Times New Roman" w:hAnsi="Times New Roman" w:cs="Times New Roman"/>
          <w:sz w:val="24"/>
          <w:szCs w:val="24"/>
          <w:u w:val="single"/>
        </w:rPr>
        <w:t xml:space="preserve">City </w:t>
      </w:r>
      <w:r w:rsidRPr="0036646D">
        <w:rPr>
          <w:rFonts w:ascii="Times New Roman" w:hAnsi="Times New Roman" w:cs="Times New Roman"/>
          <w:sz w:val="24"/>
          <w:szCs w:val="24"/>
          <w:u w:val="single"/>
        </w:rPr>
        <w:t xml:space="preserve">Manager shall approve the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transfer.</w:t>
      </w:r>
    </w:p>
    <w:p w:rsidR="004B75FC" w:rsidRPr="0036646D" w:rsidRDefault="004B75FC" w:rsidP="004B75FC">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(e)</w:t>
      </w:r>
      <w:r>
        <w:rPr>
          <w:rFonts w:ascii="Times New Roman" w:hAnsi="Times New Roman" w:cs="Times New Roman"/>
          <w:sz w:val="24"/>
          <w:szCs w:val="24"/>
          <w:u w:val="single"/>
        </w:rPr>
        <w:tab/>
      </w:r>
      <w:r w:rsidRPr="0036646D">
        <w:rPr>
          <w:rFonts w:ascii="Times New Roman" w:hAnsi="Times New Roman" w:cs="Times New Roman"/>
          <w:sz w:val="24"/>
          <w:szCs w:val="24"/>
          <w:u w:val="single"/>
        </w:rPr>
        <w:t xml:space="preserve">A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is particular only to the approved location and shall not be transferred to another location.</w:t>
      </w:r>
    </w:p>
    <w:p w:rsidR="004B75FC" w:rsidRPr="0036646D" w:rsidRDefault="004B75FC" w:rsidP="004B75FC">
      <w:pPr>
        <w:spacing w:before="100" w:beforeAutospacing="1" w:after="100" w:afterAutospacing="1" w:line="240" w:lineRule="auto"/>
        <w:ind w:left="1980" w:hanging="540"/>
        <w:jc w:val="both"/>
        <w:rPr>
          <w:rFonts w:ascii="Times New Roman" w:hAnsi="Times New Roman" w:cs="Times New Roman"/>
          <w:sz w:val="24"/>
          <w:szCs w:val="24"/>
          <w:u w:val="single"/>
        </w:rPr>
      </w:pPr>
      <w:r>
        <w:rPr>
          <w:rFonts w:ascii="Times New Roman" w:hAnsi="Times New Roman" w:cs="Times New Roman"/>
          <w:sz w:val="24"/>
          <w:szCs w:val="24"/>
          <w:u w:val="single"/>
        </w:rPr>
        <w:t>(f)</w:t>
      </w:r>
      <w:r>
        <w:rPr>
          <w:rFonts w:ascii="Times New Roman" w:hAnsi="Times New Roman" w:cs="Times New Roman"/>
          <w:sz w:val="24"/>
          <w:szCs w:val="24"/>
          <w:u w:val="single"/>
        </w:rPr>
        <w:tab/>
      </w:r>
      <w:r w:rsidRPr="0036646D">
        <w:rPr>
          <w:rFonts w:ascii="Times New Roman" w:hAnsi="Times New Roman" w:cs="Times New Roman"/>
          <w:sz w:val="24"/>
          <w:szCs w:val="24"/>
          <w:u w:val="single"/>
        </w:rPr>
        <w:t xml:space="preserve">An attempt to transfer a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either directly or indirectly in violation of this Section is hereby declared void, and in that event the </w:t>
      </w:r>
      <w:r>
        <w:rPr>
          <w:rFonts w:ascii="Times New Roman" w:hAnsi="Times New Roman" w:cs="Times New Roman"/>
          <w:sz w:val="24"/>
          <w:szCs w:val="24"/>
          <w:u w:val="single"/>
        </w:rPr>
        <w:t>special exception approval</w:t>
      </w:r>
      <w:r w:rsidRPr="0036646D">
        <w:rPr>
          <w:rFonts w:ascii="Times New Roman" w:hAnsi="Times New Roman" w:cs="Times New Roman"/>
          <w:sz w:val="24"/>
          <w:szCs w:val="24"/>
          <w:u w:val="single"/>
        </w:rPr>
        <w:t xml:space="preserve"> shall be deemed abandoned, and the</w:t>
      </w:r>
      <w:r>
        <w:rPr>
          <w:rFonts w:ascii="Times New Roman" w:hAnsi="Times New Roman" w:cs="Times New Roman"/>
          <w:sz w:val="24"/>
          <w:szCs w:val="24"/>
          <w:u w:val="single"/>
        </w:rPr>
        <w:t xml:space="preserve"> related Medical Marijuana Permit</w:t>
      </w:r>
      <w:r w:rsidRPr="0036646D">
        <w:rPr>
          <w:rFonts w:ascii="Times New Roman" w:hAnsi="Times New Roman" w:cs="Times New Roman"/>
          <w:sz w:val="24"/>
          <w:szCs w:val="24"/>
          <w:u w:val="single"/>
        </w:rPr>
        <w:t xml:space="preserve"> shall be forfeited.</w:t>
      </w:r>
    </w:p>
    <w:p w:rsidR="00D201AB" w:rsidRDefault="00D201AB" w:rsidP="007B6939">
      <w:pPr>
        <w:keepNext/>
        <w:tabs>
          <w:tab w:val="left" w:pos="1350"/>
        </w:tabs>
        <w:spacing w:after="0" w:line="480" w:lineRule="auto"/>
        <w:ind w:firstLine="720"/>
        <w:jc w:val="both"/>
        <w:outlineLvl w:val="1"/>
        <w:rPr>
          <w:rFonts w:ascii="Times New Roman" w:hAnsi="Times New Roman" w:cs="Times New Roman"/>
          <w:sz w:val="24"/>
          <w:szCs w:val="24"/>
        </w:rPr>
      </w:pPr>
    </w:p>
    <w:p w:rsidR="007B6939" w:rsidRPr="0059162B" w:rsidRDefault="007B6939" w:rsidP="007B6939">
      <w:pPr>
        <w:keepNext/>
        <w:tabs>
          <w:tab w:val="left" w:pos="1350"/>
        </w:tabs>
        <w:spacing w:after="0" w:line="480" w:lineRule="auto"/>
        <w:ind w:firstLine="720"/>
        <w:jc w:val="both"/>
        <w:outlineLvl w:val="1"/>
        <w:rPr>
          <w:rFonts w:ascii="Times New Roman" w:eastAsia="Arial Unicode MS" w:hAnsi="Times New Roman"/>
          <w:b/>
          <w:bCs/>
          <w:color w:val="000000"/>
          <w:sz w:val="24"/>
          <w:szCs w:val="24"/>
        </w:rPr>
      </w:pPr>
      <w:proofErr w:type="gramStart"/>
      <w:r w:rsidRPr="0059162B">
        <w:rPr>
          <w:rFonts w:ascii="Times New Roman" w:eastAsia="Arial Unicode MS" w:hAnsi="Times New Roman"/>
          <w:b/>
          <w:bCs/>
          <w:color w:val="000000"/>
          <w:sz w:val="24"/>
          <w:szCs w:val="24"/>
          <w:u w:val="single"/>
        </w:rPr>
        <w:t xml:space="preserve">Section </w:t>
      </w:r>
      <w:r w:rsidR="006045E6">
        <w:rPr>
          <w:rFonts w:ascii="Times New Roman" w:eastAsia="Arial Unicode MS" w:hAnsi="Times New Roman"/>
          <w:b/>
          <w:bCs/>
          <w:color w:val="000000"/>
          <w:sz w:val="24"/>
          <w:szCs w:val="24"/>
          <w:u w:val="single"/>
        </w:rPr>
        <w:t>5</w:t>
      </w:r>
      <w:r w:rsidRPr="0059162B">
        <w:rPr>
          <w:rFonts w:ascii="Times New Roman" w:eastAsia="Arial Unicode MS" w:hAnsi="Times New Roman"/>
          <w:b/>
          <w:bCs/>
          <w:color w:val="000000"/>
          <w:sz w:val="24"/>
          <w:szCs w:val="24"/>
          <w:u w:val="single"/>
        </w:rPr>
        <w:t>.</w:t>
      </w:r>
      <w:proofErr w:type="gramEnd"/>
      <w:r w:rsidRPr="0059162B">
        <w:rPr>
          <w:rFonts w:ascii="Times New Roman" w:eastAsia="Arial Unicode MS" w:hAnsi="Times New Roman"/>
          <w:b/>
          <w:bCs/>
          <w:color w:val="000000"/>
          <w:sz w:val="24"/>
          <w:szCs w:val="24"/>
        </w:rPr>
        <w:t xml:space="preserve">  </w:t>
      </w:r>
      <w:r w:rsidRPr="0059162B">
        <w:rPr>
          <w:rFonts w:ascii="Times New Roman" w:eastAsia="Arial Unicode MS" w:hAnsi="Times New Roman"/>
          <w:bCs/>
          <w:color w:val="000000"/>
          <w:sz w:val="24"/>
          <w:szCs w:val="24"/>
        </w:rPr>
        <w:t>That Article 265 “Off-Street Parking Requirements” of the City of Dania Beach Land Development Code is amended to read as follows:</w:t>
      </w:r>
    </w:p>
    <w:p w:rsidR="007B6939" w:rsidRPr="00FD1D8B" w:rsidRDefault="007B6939" w:rsidP="007B6939">
      <w:pPr>
        <w:spacing w:after="0" w:line="312" w:lineRule="atLeast"/>
        <w:rPr>
          <w:rFonts w:ascii="Times New Roman" w:eastAsia="Times New Roman" w:hAnsi="Times New Roman" w:cs="Times New Roman"/>
          <w:b/>
          <w:bCs/>
          <w:color w:val="000000"/>
          <w:bdr w:val="none" w:sz="0" w:space="0" w:color="auto" w:frame="1"/>
        </w:rPr>
      </w:pPr>
      <w:proofErr w:type="gramStart"/>
      <w:r w:rsidRPr="00FD1D8B">
        <w:rPr>
          <w:rFonts w:ascii="Times New Roman" w:eastAsia="Times New Roman" w:hAnsi="Times New Roman" w:cs="Times New Roman"/>
          <w:b/>
          <w:bCs/>
          <w:color w:val="000000"/>
          <w:bdr w:val="none" w:sz="0" w:space="0" w:color="auto" w:frame="1"/>
        </w:rPr>
        <w:t>ARTICLE 265.</w:t>
      </w:r>
      <w:proofErr w:type="gramEnd"/>
      <w:r w:rsidRPr="00FD1D8B">
        <w:rPr>
          <w:rFonts w:ascii="Times New Roman" w:eastAsia="Times New Roman" w:hAnsi="Times New Roman" w:cs="Times New Roman"/>
          <w:b/>
          <w:bCs/>
          <w:color w:val="000000"/>
          <w:bdr w:val="none" w:sz="0" w:space="0" w:color="auto" w:frame="1"/>
        </w:rPr>
        <w:t> OFF-STREET PARKING REQUIREMENTS</w:t>
      </w:r>
    </w:p>
    <w:p w:rsidR="007B6939" w:rsidRDefault="007B6939" w:rsidP="007B6939">
      <w:pPr>
        <w:spacing w:after="0" w:line="312" w:lineRule="atLeast"/>
        <w:ind w:left="720" w:hanging="270"/>
        <w:rPr>
          <w:rFonts w:ascii="Times New Roman" w:eastAsia="Times New Roman" w:hAnsi="Times New Roman" w:cs="Times New Roman"/>
          <w:b/>
          <w:bCs/>
          <w:color w:val="000000"/>
          <w:bdr w:val="none" w:sz="0" w:space="0" w:color="auto" w:frame="1"/>
        </w:rPr>
      </w:pPr>
    </w:p>
    <w:p w:rsidR="00E8305E" w:rsidRPr="00926941" w:rsidRDefault="00E8305E" w:rsidP="00E8305E">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rPr>
      </w:pP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w:t>
      </w:r>
    </w:p>
    <w:p w:rsidR="007B6939" w:rsidRPr="00FD1D8B" w:rsidRDefault="007B6939" w:rsidP="007B6939">
      <w:pPr>
        <w:spacing w:after="0" w:line="312" w:lineRule="atLeast"/>
        <w:rPr>
          <w:rFonts w:ascii="Times New Roman" w:eastAsia="Times New Roman" w:hAnsi="Times New Roman" w:cs="Times New Roman"/>
          <w:b/>
          <w:bCs/>
          <w:color w:val="000000"/>
          <w:bdr w:val="none" w:sz="0" w:space="0" w:color="auto" w:frame="1"/>
        </w:rPr>
      </w:pPr>
      <w:proofErr w:type="gramStart"/>
      <w:r w:rsidRPr="00FD1D8B">
        <w:rPr>
          <w:rFonts w:ascii="Times New Roman" w:eastAsia="Times New Roman" w:hAnsi="Times New Roman" w:cs="Times New Roman"/>
          <w:b/>
          <w:bCs/>
          <w:color w:val="000000"/>
          <w:bdr w:val="none" w:sz="0" w:space="0" w:color="auto" w:frame="1"/>
        </w:rPr>
        <w:t>Sec. 265-50.</w:t>
      </w:r>
      <w:proofErr w:type="gramEnd"/>
      <w:r w:rsidRPr="00FD1D8B">
        <w:rPr>
          <w:rFonts w:ascii="Times New Roman" w:eastAsia="Times New Roman" w:hAnsi="Times New Roman" w:cs="Times New Roman"/>
          <w:b/>
          <w:bCs/>
          <w:color w:val="000000"/>
          <w:bdr w:val="none" w:sz="0" w:space="0" w:color="auto" w:frame="1"/>
        </w:rPr>
        <w:t> </w:t>
      </w:r>
      <w:proofErr w:type="gramStart"/>
      <w:r w:rsidRPr="00FD1D8B">
        <w:rPr>
          <w:rFonts w:ascii="Times New Roman" w:eastAsia="Times New Roman" w:hAnsi="Times New Roman" w:cs="Times New Roman"/>
          <w:b/>
          <w:bCs/>
          <w:color w:val="000000"/>
          <w:bdr w:val="none" w:sz="0" w:space="0" w:color="auto" w:frame="1"/>
        </w:rPr>
        <w:t>Off-street parking required; on-street parking credit.</w:t>
      </w:r>
      <w:proofErr w:type="gramEnd"/>
    </w:p>
    <w:p w:rsidR="007B6939" w:rsidRPr="00FD1D8B" w:rsidRDefault="007B6939" w:rsidP="007B6939">
      <w:pPr>
        <w:spacing w:after="0" w:line="312" w:lineRule="atLeast"/>
        <w:ind w:left="720" w:hanging="270"/>
        <w:rPr>
          <w:rFonts w:ascii="Times New Roman" w:eastAsia="Times New Roman" w:hAnsi="Times New Roman" w:cs="Times New Roman"/>
          <w:b/>
          <w:bCs/>
          <w:color w:val="000000"/>
          <w:sz w:val="21"/>
          <w:szCs w:val="21"/>
          <w:bdr w:val="none" w:sz="0" w:space="0" w:color="auto" w:frame="1"/>
        </w:rPr>
      </w:pPr>
    </w:p>
    <w:p w:rsidR="00E8305E" w:rsidRPr="00926941" w:rsidRDefault="00E8305E" w:rsidP="00E8305E">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rPr>
      </w:pPr>
      <w:r w:rsidRPr="00926941">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w:t>
      </w:r>
    </w:p>
    <w:p w:rsidR="007B6939" w:rsidRPr="00475964" w:rsidRDefault="007B6939" w:rsidP="007B6939">
      <w:pPr>
        <w:spacing w:after="0" w:line="312" w:lineRule="atLeast"/>
        <w:ind w:left="1080" w:hanging="630"/>
        <w:rPr>
          <w:rFonts w:ascii="Times New Roman" w:eastAsia="Times New Roman" w:hAnsi="Times New Roman" w:cs="Times New Roman"/>
          <w:color w:val="000000"/>
          <w:sz w:val="21"/>
          <w:szCs w:val="21"/>
          <w:bdr w:val="none" w:sz="0" w:space="0" w:color="auto" w:frame="1"/>
        </w:rPr>
      </w:pPr>
      <w:r w:rsidRPr="00475964">
        <w:rPr>
          <w:rFonts w:ascii="Times New Roman" w:eastAsia="Times New Roman" w:hAnsi="Times New Roman" w:cs="Times New Roman"/>
          <w:color w:val="000000"/>
          <w:sz w:val="21"/>
          <w:szCs w:val="21"/>
          <w:bdr w:val="none" w:sz="0" w:space="0" w:color="auto" w:frame="1"/>
        </w:rPr>
        <w:t xml:space="preserve"> (D)</w:t>
      </w:r>
      <w:r>
        <w:rPr>
          <w:rFonts w:ascii="Times New Roman" w:eastAsia="Times New Roman" w:hAnsi="Times New Roman" w:cs="Times New Roman"/>
          <w:color w:val="000000"/>
          <w:sz w:val="21"/>
          <w:szCs w:val="21"/>
          <w:bdr w:val="none" w:sz="0" w:space="0" w:color="auto" w:frame="1"/>
        </w:rPr>
        <w:tab/>
      </w:r>
      <w:r w:rsidRPr="00475964">
        <w:rPr>
          <w:rFonts w:ascii="Times New Roman" w:eastAsia="Times New Roman" w:hAnsi="Times New Roman" w:cs="Times New Roman"/>
          <w:i/>
          <w:iCs/>
          <w:color w:val="000000"/>
          <w:sz w:val="21"/>
          <w:szCs w:val="21"/>
          <w:bdr w:val="none" w:sz="0" w:space="0" w:color="auto" w:frame="1"/>
        </w:rPr>
        <w:t>[Abbreviations.]</w:t>
      </w:r>
      <w:r w:rsidRPr="00475964">
        <w:rPr>
          <w:rFonts w:ascii="Times New Roman" w:eastAsia="Times New Roman" w:hAnsi="Times New Roman" w:cs="Times New Roman"/>
          <w:color w:val="000000"/>
          <w:sz w:val="21"/>
          <w:szCs w:val="21"/>
          <w:bdr w:val="none" w:sz="0" w:space="0" w:color="auto" w:frame="1"/>
        </w:rPr>
        <w:t xml:space="preserve"> Abbreviations used in the off-street parking requirement table. </w:t>
      </w:r>
    </w:p>
    <w:tbl>
      <w:tblPr>
        <w:tblW w:w="4399" w:type="pct"/>
        <w:tblCellSpacing w:w="0" w:type="dxa"/>
        <w:tblInd w:w="11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3"/>
        <w:gridCol w:w="839"/>
        <w:gridCol w:w="6579"/>
      </w:tblGrid>
      <w:tr w:rsidR="007B6939" w:rsidRPr="00475964" w:rsidTr="0056796A">
        <w:trPr>
          <w:tblCellSpacing w:w="0" w:type="dxa"/>
        </w:trPr>
        <w:tc>
          <w:tcPr>
            <w:tcW w:w="553" w:type="pct"/>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CSA</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Customer service area</w:t>
            </w:r>
          </w:p>
        </w:tc>
      </w:tr>
      <w:tr w:rsidR="007B6939" w:rsidRPr="00475964" w:rsidTr="0056796A">
        <w:trPr>
          <w:tblCellSpacing w:w="0" w:type="dxa"/>
        </w:trPr>
        <w:tc>
          <w:tcPr>
            <w:tcW w:w="553" w:type="pct"/>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Pkg</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Parking</w:t>
            </w:r>
          </w:p>
        </w:tc>
      </w:tr>
      <w:tr w:rsidR="007B6939" w:rsidRPr="00475964" w:rsidTr="0056796A">
        <w:trPr>
          <w:tblCellSpacing w:w="0" w:type="dxa"/>
        </w:trPr>
        <w:tc>
          <w:tcPr>
            <w:tcW w:w="553" w:type="pct"/>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Requ.</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Requirement, required</w:t>
            </w:r>
          </w:p>
        </w:tc>
      </w:tr>
      <w:tr w:rsidR="007B6939" w:rsidRPr="00475964" w:rsidTr="0056796A">
        <w:trPr>
          <w:tblCellSpacing w:w="0" w:type="dxa"/>
        </w:trPr>
        <w:tc>
          <w:tcPr>
            <w:tcW w:w="553" w:type="pct"/>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I/B</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Inbound</w:t>
            </w:r>
          </w:p>
        </w:tc>
      </w:tr>
      <w:tr w:rsidR="007B6939" w:rsidRPr="00475964" w:rsidTr="0056796A">
        <w:trPr>
          <w:tblCellSpacing w:w="0" w:type="dxa"/>
        </w:trPr>
        <w:tc>
          <w:tcPr>
            <w:tcW w:w="553" w:type="pct"/>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O/B</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18"/>
                <w:szCs w:val="18"/>
              </w:rPr>
              <w:t>Outbound</w:t>
            </w:r>
          </w:p>
        </w:tc>
      </w:tr>
    </w:tbl>
    <w:p w:rsidR="007B6939" w:rsidRDefault="007B6939" w:rsidP="007B6939">
      <w:pPr>
        <w:spacing w:before="48" w:after="240" w:line="312" w:lineRule="atLeast"/>
        <w:ind w:left="720"/>
        <w:jc w:val="center"/>
        <w:rPr>
          <w:rFonts w:ascii="Times New Roman" w:eastAsia="Times New Roman" w:hAnsi="Times New Roman" w:cs="Times New Roman"/>
          <w:color w:val="000000"/>
          <w:sz w:val="21"/>
          <w:szCs w:val="21"/>
          <w:bdr w:val="none" w:sz="0" w:space="0" w:color="auto" w:frame="1"/>
        </w:rPr>
      </w:pPr>
    </w:p>
    <w:p w:rsidR="007B6939" w:rsidRPr="00475964" w:rsidRDefault="007B6939" w:rsidP="007B6939">
      <w:pPr>
        <w:spacing w:before="48" w:after="240" w:line="312" w:lineRule="atLeast"/>
        <w:ind w:left="720"/>
        <w:jc w:val="center"/>
        <w:rPr>
          <w:rFonts w:ascii="Times New Roman" w:eastAsia="Times New Roman" w:hAnsi="Times New Roman" w:cs="Times New Roman"/>
          <w:color w:val="000000"/>
          <w:sz w:val="21"/>
          <w:szCs w:val="21"/>
          <w:bdr w:val="none" w:sz="0" w:space="0" w:color="auto" w:frame="1"/>
        </w:rPr>
      </w:pPr>
      <w:r w:rsidRPr="00475964">
        <w:rPr>
          <w:rFonts w:ascii="Times New Roman" w:eastAsia="Times New Roman" w:hAnsi="Times New Roman" w:cs="Times New Roman"/>
          <w:color w:val="000000"/>
          <w:sz w:val="21"/>
          <w:szCs w:val="21"/>
          <w:bdr w:val="none" w:sz="0" w:space="0" w:color="auto" w:frame="1"/>
        </w:rPr>
        <w:t xml:space="preserve">SCHEDULE OF MINIMUM OFF-STREET PARKING REQUIREMENTS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0"/>
        <w:gridCol w:w="1275"/>
        <w:gridCol w:w="4744"/>
        <w:gridCol w:w="3211"/>
      </w:tblGrid>
      <w:tr w:rsidR="007B6939" w:rsidRPr="00475964" w:rsidTr="0056796A">
        <w:trPr>
          <w:tblCellSpacing w:w="0" w:type="dxa"/>
        </w:trPr>
        <w:tc>
          <w:tcPr>
            <w:tcW w:w="9480" w:type="dxa"/>
            <w:gridSpan w:val="4"/>
            <w:tcBorders>
              <w:top w:val="outset" w:sz="6" w:space="0" w:color="auto"/>
              <w:left w:val="outset" w:sz="6" w:space="0" w:color="auto"/>
              <w:bottom w:val="outset" w:sz="6" w:space="0" w:color="auto"/>
              <w:right w:val="outset" w:sz="6" w:space="0" w:color="auto"/>
            </w:tcBorders>
            <w:shd w:val="clear" w:color="auto" w:fill="0000CD"/>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FFFFFF"/>
                <w:sz w:val="18"/>
                <w:szCs w:val="18"/>
              </w:rPr>
              <w:t>Minimum Off-Street Parking Requirement</w:t>
            </w:r>
          </w:p>
        </w:tc>
      </w:tr>
      <w:tr w:rsidR="00B25022" w:rsidRPr="00475964" w:rsidTr="00B25022">
        <w:trPr>
          <w:tblCellSpacing w:w="0" w:type="dxa"/>
        </w:trPr>
        <w:tc>
          <w:tcPr>
            <w:tcW w:w="1525" w:type="dxa"/>
            <w:gridSpan w:val="2"/>
            <w:tcBorders>
              <w:top w:val="outset" w:sz="6" w:space="0" w:color="auto"/>
              <w:left w:val="outset" w:sz="6" w:space="0" w:color="auto"/>
              <w:bottom w:val="outset" w:sz="6" w:space="0" w:color="auto"/>
              <w:right w:val="outset" w:sz="6" w:space="0" w:color="auto"/>
            </w:tcBorders>
            <w:shd w:val="clear" w:color="auto" w:fill="0000CD"/>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FFFFFF"/>
                <w:sz w:val="18"/>
                <w:szCs w:val="18"/>
              </w:rPr>
              <w:t>Use</w:t>
            </w:r>
          </w:p>
        </w:tc>
        <w:tc>
          <w:tcPr>
            <w:tcW w:w="4744" w:type="dxa"/>
            <w:tcBorders>
              <w:top w:val="outset" w:sz="6" w:space="0" w:color="auto"/>
              <w:left w:val="outset" w:sz="6" w:space="0" w:color="auto"/>
              <w:bottom w:val="outset" w:sz="6" w:space="0" w:color="auto"/>
              <w:right w:val="outset" w:sz="6" w:space="0" w:color="auto"/>
            </w:tcBorders>
            <w:shd w:val="clear" w:color="auto" w:fill="0000CD"/>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FFFFFF"/>
                <w:sz w:val="18"/>
                <w:szCs w:val="18"/>
              </w:rPr>
              <w:t>All Districts</w:t>
            </w:r>
          </w:p>
        </w:tc>
        <w:tc>
          <w:tcPr>
            <w:tcW w:w="3211" w:type="dxa"/>
            <w:tcBorders>
              <w:top w:val="outset" w:sz="6" w:space="0" w:color="auto"/>
              <w:left w:val="outset" w:sz="6" w:space="0" w:color="auto"/>
              <w:bottom w:val="outset" w:sz="6" w:space="0" w:color="auto"/>
              <w:right w:val="outset" w:sz="6" w:space="0" w:color="auto"/>
            </w:tcBorders>
            <w:shd w:val="clear" w:color="auto" w:fill="0000CD"/>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FFFFFF"/>
                <w:sz w:val="18"/>
                <w:szCs w:val="18"/>
              </w:rPr>
              <w:t>CRA Form-Based Districts</w:t>
            </w:r>
          </w:p>
        </w:tc>
      </w:tr>
      <w:tr w:rsidR="00B25022" w:rsidRPr="00475964" w:rsidTr="0056796A">
        <w:trPr>
          <w:tblCellSpacing w:w="0" w:type="dxa"/>
        </w:trPr>
        <w:tc>
          <w:tcPr>
            <w:tcW w:w="0" w:type="auto"/>
            <w:tcBorders>
              <w:top w:val="outset" w:sz="6" w:space="0" w:color="auto"/>
              <w:left w:val="outset" w:sz="6" w:space="0" w:color="auto"/>
              <w:bottom w:val="outset" w:sz="6" w:space="0" w:color="auto"/>
              <w:right w:val="outset" w:sz="6" w:space="0" w:color="auto"/>
            </w:tcBorders>
          </w:tcPr>
          <w:p w:rsidR="007B6939" w:rsidRPr="00475964" w:rsidRDefault="007B6939" w:rsidP="0056796A">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7B6939" w:rsidRDefault="007B6939" w:rsidP="0056796A">
            <w:pPr>
              <w:spacing w:after="0" w:line="240" w:lineRule="auto"/>
              <w:rPr>
                <w:rFonts w:ascii="Times New Roman" w:eastAsia="Times New Roman" w:hAnsi="Times New Roman" w:cs="Times New Roman"/>
                <w:color w:val="000000"/>
                <w:sz w:val="18"/>
                <w:szCs w:val="18"/>
              </w:rPr>
            </w:pPr>
          </w:p>
          <w:p w:rsidR="007B6939" w:rsidRPr="00FD1D8B" w:rsidRDefault="007B6939" w:rsidP="0056796A">
            <w:pPr>
              <w:spacing w:after="0" w:line="240" w:lineRule="auto"/>
              <w:rPr>
                <w:rFonts w:ascii="Times New Roman" w:eastAsia="Times New Roman" w:hAnsi="Times New Roman" w:cs="Times New Roman"/>
                <w:b/>
                <w:color w:val="000000"/>
                <w:sz w:val="24"/>
                <w:szCs w:val="24"/>
              </w:rPr>
            </w:pPr>
            <w:r w:rsidRPr="00FD1D8B">
              <w:rPr>
                <w:rFonts w:ascii="Times New Roman" w:eastAsia="Times New Roman" w:hAnsi="Times New Roman" w:cs="Times New Roman"/>
                <w:b/>
                <w:color w:val="000000"/>
                <w:sz w:val="24"/>
                <w:szCs w:val="24"/>
              </w:rPr>
              <w:t>* * *</w:t>
            </w:r>
          </w:p>
        </w:tc>
        <w:tc>
          <w:tcPr>
            <w:tcW w:w="0" w:type="auto"/>
            <w:tcBorders>
              <w:top w:val="outset" w:sz="6" w:space="0" w:color="auto"/>
              <w:left w:val="outset" w:sz="6" w:space="0" w:color="auto"/>
              <w:bottom w:val="outset" w:sz="6" w:space="0" w:color="auto"/>
              <w:right w:val="outset" w:sz="6" w:space="0" w:color="auto"/>
            </w:tcBorders>
          </w:tcPr>
          <w:p w:rsidR="007B6939" w:rsidRPr="00475964" w:rsidRDefault="007B6939" w:rsidP="0056796A">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7B6939" w:rsidRPr="00475964" w:rsidRDefault="007B6939" w:rsidP="0056796A">
            <w:pPr>
              <w:spacing w:after="0" w:line="240" w:lineRule="auto"/>
              <w:rPr>
                <w:rFonts w:ascii="Times New Roman" w:eastAsia="Times New Roman" w:hAnsi="Times New Roman" w:cs="Times New Roman"/>
                <w:color w:val="000000"/>
                <w:sz w:val="18"/>
                <w:szCs w:val="18"/>
              </w:rPr>
            </w:pPr>
          </w:p>
        </w:tc>
      </w:tr>
      <w:tr w:rsidR="00B25022" w:rsidRPr="00475964" w:rsidTr="0056796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B25022" w:rsidP="0056796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B25022" w:rsidP="0056796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Medical Marijuana Retail Center</w:t>
            </w:r>
          </w:p>
        </w:tc>
        <w:tc>
          <w:tcPr>
            <w:tcW w:w="0" w:type="auto"/>
            <w:tcBorders>
              <w:top w:val="outset" w:sz="6" w:space="0" w:color="auto"/>
              <w:left w:val="outset" w:sz="6" w:space="0" w:color="auto"/>
              <w:bottom w:val="outset" w:sz="6" w:space="0" w:color="auto"/>
              <w:right w:val="outset" w:sz="6" w:space="0" w:color="auto"/>
            </w:tcBorders>
            <w:hideMark/>
          </w:tcPr>
          <w:p w:rsidR="007B6939" w:rsidRPr="00817F5E" w:rsidRDefault="00B25022" w:rsidP="00817F5E">
            <w:pPr>
              <w:spacing w:after="0" w:line="240" w:lineRule="auto"/>
              <w:rPr>
                <w:rFonts w:ascii="Times New Roman" w:eastAsia="Times New Roman" w:hAnsi="Times New Roman" w:cs="Times New Roman"/>
                <w:color w:val="000000"/>
                <w:sz w:val="18"/>
                <w:szCs w:val="18"/>
              </w:rPr>
            </w:pPr>
            <w:r w:rsidRPr="00817F5E">
              <w:rPr>
                <w:rFonts w:ascii="Times New Roman" w:hAnsi="Times New Roman" w:cs="Times New Roman"/>
                <w:color w:val="000000"/>
                <w:sz w:val="18"/>
                <w:szCs w:val="18"/>
                <w:u w:val="single"/>
              </w:rPr>
              <w:t xml:space="preserve">One (1) space per </w:t>
            </w:r>
            <w:r w:rsidR="00817F5E" w:rsidRPr="00817F5E">
              <w:rPr>
                <w:rFonts w:ascii="Times New Roman" w:hAnsi="Times New Roman" w:cs="Times New Roman"/>
                <w:color w:val="000000"/>
                <w:sz w:val="18"/>
                <w:szCs w:val="18"/>
                <w:u w:val="single"/>
              </w:rPr>
              <w:t>200 square feet of floor area.</w:t>
            </w:r>
          </w:p>
        </w:tc>
        <w:tc>
          <w:tcPr>
            <w:tcW w:w="0" w:type="auto"/>
            <w:tcBorders>
              <w:top w:val="outset" w:sz="6" w:space="0" w:color="auto"/>
              <w:left w:val="outset" w:sz="6" w:space="0" w:color="auto"/>
              <w:bottom w:val="outset" w:sz="6" w:space="0" w:color="auto"/>
              <w:right w:val="outset" w:sz="6" w:space="0" w:color="auto"/>
            </w:tcBorders>
            <w:hideMark/>
          </w:tcPr>
          <w:p w:rsidR="007B6939" w:rsidRPr="00475964" w:rsidRDefault="007B6939" w:rsidP="0056796A">
            <w:pPr>
              <w:spacing w:after="0" w:line="240" w:lineRule="auto"/>
              <w:rPr>
                <w:rFonts w:ascii="Times New Roman" w:eastAsia="Times New Roman" w:hAnsi="Times New Roman" w:cs="Times New Roman"/>
                <w:color w:val="000000"/>
                <w:sz w:val="18"/>
                <w:szCs w:val="18"/>
              </w:rPr>
            </w:pPr>
          </w:p>
        </w:tc>
      </w:tr>
      <w:tr w:rsidR="00B25022" w:rsidRPr="00475964" w:rsidTr="0056796A">
        <w:trPr>
          <w:tblCellSpacing w:w="0" w:type="dxa"/>
        </w:trPr>
        <w:tc>
          <w:tcPr>
            <w:tcW w:w="0" w:type="auto"/>
            <w:tcBorders>
              <w:top w:val="outset" w:sz="6" w:space="0" w:color="auto"/>
              <w:left w:val="outset" w:sz="6" w:space="0" w:color="auto"/>
              <w:bottom w:val="outset" w:sz="6" w:space="0" w:color="auto"/>
              <w:right w:val="outset" w:sz="6" w:space="0" w:color="auto"/>
            </w:tcBorders>
          </w:tcPr>
          <w:p w:rsidR="007B6939" w:rsidRPr="00475964" w:rsidRDefault="007B6939" w:rsidP="0056796A">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7B6939" w:rsidRDefault="007B6939" w:rsidP="0056796A">
            <w:pPr>
              <w:spacing w:after="0" w:line="240" w:lineRule="auto"/>
              <w:rPr>
                <w:rFonts w:ascii="Times New Roman" w:eastAsia="Times New Roman" w:hAnsi="Times New Roman" w:cs="Times New Roman"/>
                <w:color w:val="000000"/>
                <w:sz w:val="18"/>
                <w:szCs w:val="18"/>
              </w:rPr>
            </w:pPr>
          </w:p>
          <w:p w:rsidR="007B6939" w:rsidRPr="00475964" w:rsidRDefault="007B6939" w:rsidP="0056796A">
            <w:pPr>
              <w:spacing w:after="0" w:line="240" w:lineRule="auto"/>
              <w:rPr>
                <w:rFonts w:ascii="Times New Roman" w:eastAsia="Times New Roman" w:hAnsi="Times New Roman" w:cs="Times New Roman"/>
                <w:color w:val="000000"/>
                <w:sz w:val="18"/>
                <w:szCs w:val="18"/>
              </w:rPr>
            </w:pPr>
            <w:r w:rsidRPr="00FD1D8B">
              <w:rPr>
                <w:rFonts w:ascii="Times New Roman" w:eastAsia="Times New Roman" w:hAnsi="Times New Roman" w:cs="Times New Roman"/>
                <w:b/>
                <w:color w:val="000000"/>
                <w:sz w:val="24"/>
                <w:szCs w:val="24"/>
              </w:rPr>
              <w:t>* * *</w:t>
            </w:r>
          </w:p>
        </w:tc>
        <w:tc>
          <w:tcPr>
            <w:tcW w:w="0" w:type="auto"/>
            <w:tcBorders>
              <w:top w:val="outset" w:sz="6" w:space="0" w:color="auto"/>
              <w:left w:val="outset" w:sz="6" w:space="0" w:color="auto"/>
              <w:bottom w:val="outset" w:sz="6" w:space="0" w:color="auto"/>
              <w:right w:val="outset" w:sz="6" w:space="0" w:color="auto"/>
            </w:tcBorders>
          </w:tcPr>
          <w:p w:rsidR="007B6939" w:rsidRPr="00475964" w:rsidRDefault="007B6939" w:rsidP="0056796A">
            <w:pPr>
              <w:spacing w:after="0" w:line="240" w:lineRule="auto"/>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7B6939" w:rsidRPr="00475964" w:rsidRDefault="007B6939" w:rsidP="0056796A">
            <w:pPr>
              <w:spacing w:after="0" w:line="240" w:lineRule="auto"/>
              <w:rPr>
                <w:rFonts w:ascii="Times New Roman" w:eastAsia="Times New Roman" w:hAnsi="Times New Roman" w:cs="Times New Roman"/>
                <w:color w:val="000000"/>
                <w:sz w:val="18"/>
                <w:szCs w:val="18"/>
              </w:rPr>
            </w:pPr>
          </w:p>
        </w:tc>
      </w:tr>
    </w:tbl>
    <w:p w:rsidR="007B6939" w:rsidRDefault="007B6939" w:rsidP="007B6939">
      <w:pPr>
        <w:spacing w:after="0" w:line="240" w:lineRule="auto"/>
        <w:rPr>
          <w:rFonts w:ascii="Times New Roman" w:eastAsia="Times New Roman" w:hAnsi="Times New Roman" w:cs="Times New Roman"/>
          <w:color w:val="000000"/>
          <w:sz w:val="18"/>
          <w:szCs w:val="18"/>
        </w:rPr>
      </w:pPr>
      <w:r w:rsidRPr="00475964">
        <w:rPr>
          <w:rFonts w:ascii="Times New Roman" w:eastAsia="Times New Roman" w:hAnsi="Times New Roman" w:cs="Times New Roman"/>
          <w:color w:val="000000"/>
          <w:sz w:val="21"/>
          <w:szCs w:val="21"/>
          <w:bdr w:val="none" w:sz="0" w:space="0" w:color="auto" w:frame="1"/>
        </w:rPr>
        <w:t> </w:t>
      </w:r>
    </w:p>
    <w:p w:rsidR="00E8305E" w:rsidRPr="00926941" w:rsidRDefault="00E8305E" w:rsidP="00E8305E">
      <w:pPr>
        <w:widowControl w:val="0"/>
        <w:autoSpaceDE w:val="0"/>
        <w:autoSpaceDN w:val="0"/>
        <w:adjustRightInd w:val="0"/>
        <w:spacing w:before="100" w:beforeAutospacing="1" w:after="100" w:afterAutospacing="1" w:line="240" w:lineRule="auto"/>
        <w:jc w:val="center"/>
        <w:rPr>
          <w:rFonts w:ascii="Times New Roman" w:hAnsi="Times New Roman" w:cs="Times New Roman"/>
          <w:sz w:val="24"/>
          <w:szCs w:val="24"/>
        </w:rPr>
      </w:pP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 xml:space="preserve">* </w:t>
      </w:r>
      <w:r>
        <w:rPr>
          <w:rFonts w:ascii="Times New Roman" w:hAnsi="Times New Roman" w:cs="Times New Roman"/>
          <w:sz w:val="24"/>
          <w:szCs w:val="24"/>
        </w:rPr>
        <w:tab/>
      </w:r>
      <w:r w:rsidRPr="00926941">
        <w:rPr>
          <w:rFonts w:ascii="Times New Roman" w:hAnsi="Times New Roman" w:cs="Times New Roman"/>
          <w:sz w:val="24"/>
          <w:szCs w:val="24"/>
        </w:rPr>
        <w:t>*</w:t>
      </w:r>
    </w:p>
    <w:p w:rsidR="00B7647B" w:rsidRDefault="00B7647B" w:rsidP="00B7647B">
      <w:pPr>
        <w:tabs>
          <w:tab w:val="left" w:pos="-720"/>
        </w:tabs>
        <w:suppressAutoHyphens/>
        <w:spacing w:after="0" w:line="360" w:lineRule="auto"/>
        <w:contextualSpacing/>
        <w:jc w:val="both"/>
        <w:rPr>
          <w:rFonts w:ascii="Times New Roman" w:eastAsia="Times New Roman" w:hAnsi="Times New Roman"/>
          <w:bCs/>
          <w:sz w:val="24"/>
          <w:szCs w:val="24"/>
        </w:rPr>
      </w:pPr>
      <w:r>
        <w:rPr>
          <w:rFonts w:ascii="Times New Roman" w:eastAsia="Times New Roman" w:hAnsi="Times New Roman"/>
          <w:b/>
          <w:bCs/>
          <w:sz w:val="24"/>
          <w:szCs w:val="24"/>
        </w:rPr>
        <w:tab/>
      </w:r>
      <w:proofErr w:type="gramStart"/>
      <w:r w:rsidRPr="006752A6">
        <w:rPr>
          <w:rFonts w:ascii="Times New Roman" w:eastAsia="Times New Roman" w:hAnsi="Times New Roman"/>
          <w:b/>
          <w:bCs/>
          <w:sz w:val="24"/>
          <w:szCs w:val="24"/>
          <w:u w:val="single"/>
        </w:rPr>
        <w:t xml:space="preserve">Section </w:t>
      </w:r>
      <w:r w:rsidR="006045E6">
        <w:rPr>
          <w:rFonts w:ascii="Times New Roman" w:eastAsia="Times New Roman" w:hAnsi="Times New Roman"/>
          <w:b/>
          <w:bCs/>
          <w:sz w:val="24"/>
          <w:szCs w:val="24"/>
          <w:u w:val="single"/>
        </w:rPr>
        <w:t>6</w:t>
      </w:r>
      <w:r w:rsidRPr="006752A6">
        <w:rPr>
          <w:rFonts w:ascii="Times New Roman" w:eastAsia="Times New Roman" w:hAnsi="Times New Roman"/>
          <w:b/>
          <w:bCs/>
          <w:sz w:val="24"/>
          <w:szCs w:val="24"/>
          <w:u w:val="single"/>
        </w:rPr>
        <w:t>.</w:t>
      </w:r>
      <w:proofErr w:type="gramEnd"/>
      <w:r w:rsidRPr="006752A6">
        <w:rPr>
          <w:rFonts w:ascii="Times New Roman" w:eastAsia="Times New Roman" w:hAnsi="Times New Roman"/>
          <w:bCs/>
          <w:sz w:val="24"/>
          <w:szCs w:val="24"/>
        </w:rPr>
        <w:tab/>
        <w:t xml:space="preserve">  That if any section, clause, sentence or phrase of this </w:t>
      </w:r>
      <w:r>
        <w:rPr>
          <w:rFonts w:ascii="Times New Roman" w:eastAsia="Times New Roman" w:hAnsi="Times New Roman"/>
          <w:bCs/>
          <w:sz w:val="24"/>
          <w:szCs w:val="24"/>
        </w:rPr>
        <w:t>O</w:t>
      </w:r>
      <w:r w:rsidRPr="006752A6">
        <w:rPr>
          <w:rFonts w:ascii="Times New Roman" w:eastAsia="Times New Roman" w:hAnsi="Times New Roman"/>
          <w:bCs/>
          <w:sz w:val="24"/>
          <w:szCs w:val="24"/>
        </w:rPr>
        <w:t>rdinance is for any reason held invalid or unconstitutional by a court of competent jurisdiction, the holding shall not affect the validity of the remaining portions of this Ordinance.</w:t>
      </w:r>
    </w:p>
    <w:p w:rsidR="00B7647B" w:rsidRDefault="00B7647B" w:rsidP="00B7647B">
      <w:pPr>
        <w:tabs>
          <w:tab w:val="left" w:pos="-720"/>
        </w:tabs>
        <w:suppressAutoHyphens/>
        <w:spacing w:after="0" w:line="36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ab/>
      </w:r>
      <w:proofErr w:type="gramStart"/>
      <w:r w:rsidRPr="006752A6">
        <w:rPr>
          <w:rFonts w:ascii="Times New Roman" w:eastAsia="Times New Roman" w:hAnsi="Times New Roman"/>
          <w:b/>
          <w:bCs/>
          <w:sz w:val="24"/>
          <w:szCs w:val="24"/>
          <w:u w:val="single"/>
        </w:rPr>
        <w:t xml:space="preserve">Section </w:t>
      </w:r>
      <w:r w:rsidR="006045E6">
        <w:rPr>
          <w:rFonts w:ascii="Times New Roman" w:eastAsia="Times New Roman" w:hAnsi="Times New Roman"/>
          <w:b/>
          <w:bCs/>
          <w:sz w:val="24"/>
          <w:szCs w:val="24"/>
          <w:u w:val="single"/>
        </w:rPr>
        <w:t>7</w:t>
      </w:r>
      <w:r w:rsidRPr="006752A6">
        <w:rPr>
          <w:rFonts w:ascii="Times New Roman" w:eastAsia="Times New Roman" w:hAnsi="Times New Roman"/>
          <w:b/>
          <w:bCs/>
          <w:sz w:val="24"/>
          <w:szCs w:val="24"/>
          <w:u w:val="single"/>
        </w:rPr>
        <w:t>.</w:t>
      </w:r>
      <w:proofErr w:type="gramEnd"/>
      <w:r w:rsidRPr="006752A6">
        <w:rPr>
          <w:rFonts w:ascii="Times New Roman" w:eastAsia="Times New Roman" w:hAnsi="Times New Roman"/>
          <w:bCs/>
          <w:sz w:val="24"/>
          <w:szCs w:val="24"/>
        </w:rPr>
        <w:tab/>
        <w:t xml:space="preserve">  </w:t>
      </w:r>
      <w:proofErr w:type="gramStart"/>
      <w:r w:rsidRPr="006752A6">
        <w:rPr>
          <w:rFonts w:ascii="Times New Roman" w:eastAsia="Times New Roman" w:hAnsi="Times New Roman"/>
          <w:bCs/>
          <w:sz w:val="24"/>
          <w:szCs w:val="24"/>
        </w:rPr>
        <w:t>That all ordinances or parts of ordinances in conflict with the provisions of this Ordinance are repealed to such extent of the conflict.</w:t>
      </w:r>
      <w:proofErr w:type="gramEnd"/>
    </w:p>
    <w:p w:rsidR="00B7647B" w:rsidRPr="006752A6" w:rsidRDefault="00B7647B" w:rsidP="00B7647B">
      <w:pPr>
        <w:tabs>
          <w:tab w:val="left" w:pos="-720"/>
        </w:tabs>
        <w:suppressAutoHyphens/>
        <w:spacing w:after="0" w:line="360" w:lineRule="auto"/>
        <w:contextualSpacing/>
        <w:jc w:val="both"/>
        <w:rPr>
          <w:rFonts w:ascii="Times New Roman" w:eastAsia="Times New Roman" w:hAnsi="Times New Roman"/>
          <w:b/>
          <w:bCs/>
          <w:sz w:val="24"/>
          <w:szCs w:val="24"/>
          <w:u w:val="single"/>
        </w:rPr>
      </w:pPr>
      <w:r w:rsidRPr="00B7647B">
        <w:rPr>
          <w:rFonts w:ascii="Times New Roman" w:eastAsia="Times New Roman" w:hAnsi="Times New Roman"/>
          <w:b/>
          <w:bCs/>
          <w:sz w:val="24"/>
          <w:szCs w:val="24"/>
        </w:rPr>
        <w:tab/>
      </w:r>
      <w:proofErr w:type="gramStart"/>
      <w:r>
        <w:rPr>
          <w:rFonts w:ascii="Times New Roman" w:eastAsia="Times New Roman" w:hAnsi="Times New Roman"/>
          <w:b/>
          <w:bCs/>
          <w:sz w:val="24"/>
          <w:szCs w:val="24"/>
          <w:u w:val="single"/>
        </w:rPr>
        <w:t xml:space="preserve">Section </w:t>
      </w:r>
      <w:r w:rsidR="006045E6">
        <w:rPr>
          <w:rFonts w:ascii="Times New Roman" w:eastAsia="Times New Roman" w:hAnsi="Times New Roman"/>
          <w:b/>
          <w:bCs/>
          <w:sz w:val="24"/>
          <w:szCs w:val="24"/>
          <w:u w:val="single"/>
        </w:rPr>
        <w:t>8</w:t>
      </w:r>
      <w:r w:rsidRPr="00B7647B">
        <w:rPr>
          <w:rFonts w:ascii="Times New Roman" w:eastAsia="Times New Roman" w:hAnsi="Times New Roman"/>
          <w:b/>
          <w:bCs/>
          <w:sz w:val="24"/>
          <w:szCs w:val="24"/>
          <w:u w:val="single"/>
        </w:rPr>
        <w:t>.</w:t>
      </w:r>
      <w:proofErr w:type="gramEnd"/>
      <w:r w:rsidRPr="00B7647B">
        <w:rPr>
          <w:rFonts w:ascii="Times New Roman" w:eastAsia="Times New Roman" w:hAnsi="Times New Roman"/>
          <w:bCs/>
          <w:sz w:val="24"/>
          <w:szCs w:val="24"/>
        </w:rPr>
        <w:tab/>
        <w:t>This Ordinance shall be codified in accordance with the foregoing. It is the intention of the City Commission that the provisions of this Ordinance shall become and be made a part of the City of Dania Beach Code of Ordinances; and that the sections of this Ordinance may be renumbered or re-lettered and the word “ordinance” may be changed to “section”, “article” or such other appropriate word or phrase in order to accomplish such intentions.</w:t>
      </w:r>
    </w:p>
    <w:p w:rsidR="00B7647B" w:rsidRDefault="00B7647B" w:rsidP="00B7647B">
      <w:pPr>
        <w:tabs>
          <w:tab w:val="left" w:pos="-720"/>
        </w:tabs>
        <w:suppressAutoHyphens/>
        <w:spacing w:after="0" w:line="360" w:lineRule="auto"/>
        <w:contextualSpacing/>
        <w:jc w:val="both"/>
        <w:rPr>
          <w:rFonts w:ascii="Times New Roman" w:eastAsia="Times New Roman" w:hAnsi="Times New Roman"/>
          <w:sz w:val="24"/>
          <w:szCs w:val="24"/>
        </w:rPr>
      </w:pPr>
      <w:r w:rsidRPr="006752A6">
        <w:rPr>
          <w:rFonts w:ascii="Times New Roman" w:eastAsia="Times New Roman" w:hAnsi="Times New Roman"/>
          <w:b/>
          <w:bCs/>
          <w:sz w:val="24"/>
          <w:szCs w:val="24"/>
        </w:rPr>
        <w:tab/>
      </w:r>
      <w:proofErr w:type="gramStart"/>
      <w:r w:rsidRPr="006752A6">
        <w:rPr>
          <w:rFonts w:ascii="Times New Roman" w:eastAsia="Times New Roman" w:hAnsi="Times New Roman"/>
          <w:b/>
          <w:sz w:val="24"/>
          <w:szCs w:val="24"/>
          <w:u w:val="single"/>
        </w:rPr>
        <w:t xml:space="preserve">Section </w:t>
      </w:r>
      <w:r w:rsidR="006045E6">
        <w:rPr>
          <w:rFonts w:ascii="Times New Roman" w:eastAsia="Times New Roman" w:hAnsi="Times New Roman"/>
          <w:b/>
          <w:sz w:val="24"/>
          <w:szCs w:val="24"/>
          <w:u w:val="single"/>
        </w:rPr>
        <w:t>9</w:t>
      </w:r>
      <w:r w:rsidRPr="006752A6">
        <w:rPr>
          <w:rFonts w:ascii="Times New Roman" w:eastAsia="Times New Roman" w:hAnsi="Times New Roman"/>
          <w:b/>
          <w:sz w:val="24"/>
          <w:szCs w:val="24"/>
          <w:u w:val="single"/>
        </w:rPr>
        <w:t>.</w:t>
      </w:r>
      <w:proofErr w:type="gramEnd"/>
      <w:r w:rsidRPr="006752A6">
        <w:rPr>
          <w:rFonts w:ascii="Times New Roman" w:eastAsia="Times New Roman" w:hAnsi="Times New Roman"/>
          <w:sz w:val="24"/>
          <w:szCs w:val="24"/>
        </w:rPr>
        <w:tab/>
      </w:r>
      <w:r>
        <w:rPr>
          <w:rFonts w:ascii="Times New Roman" w:eastAsia="Times New Roman" w:hAnsi="Times New Roman"/>
          <w:sz w:val="24"/>
          <w:szCs w:val="24"/>
        </w:rPr>
        <w:t>This</w:t>
      </w:r>
      <w:r w:rsidRPr="006752A6">
        <w:rPr>
          <w:rFonts w:ascii="Times New Roman" w:eastAsia="Times New Roman" w:hAnsi="Times New Roman"/>
          <w:sz w:val="24"/>
          <w:szCs w:val="24"/>
        </w:rPr>
        <w:t xml:space="preserve"> Ordinance shall take full effect immediately upon its passage and adoption.</w:t>
      </w:r>
      <w:r>
        <w:rPr>
          <w:rFonts w:ascii="Times New Roman" w:eastAsia="Times New Roman" w:hAnsi="Times New Roman"/>
          <w:sz w:val="24"/>
          <w:szCs w:val="24"/>
        </w:rPr>
        <w:t xml:space="preserve">   </w:t>
      </w:r>
    </w:p>
    <w:p w:rsidR="00B7647B" w:rsidRPr="006752A6" w:rsidRDefault="00B7647B" w:rsidP="00B7647B">
      <w:pPr>
        <w:autoSpaceDE w:val="0"/>
        <w:autoSpaceDN w:val="0"/>
        <w:adjustRightInd w:val="0"/>
        <w:spacing w:after="0" w:line="360" w:lineRule="auto"/>
        <w:ind w:firstLine="720"/>
        <w:contextualSpacing/>
        <w:rPr>
          <w:rFonts w:ascii="Times New Roman" w:eastAsia="Times New Roman" w:hAnsi="Times New Roman"/>
          <w:b/>
          <w:sz w:val="24"/>
          <w:szCs w:val="24"/>
        </w:rPr>
      </w:pPr>
      <w:proofErr w:type="gramStart"/>
      <w:r w:rsidRPr="006752A6">
        <w:rPr>
          <w:rFonts w:ascii="Times New Roman" w:eastAsia="Times New Roman" w:hAnsi="Times New Roman"/>
          <w:b/>
          <w:sz w:val="24"/>
          <w:szCs w:val="24"/>
        </w:rPr>
        <w:lastRenderedPageBreak/>
        <w:t xml:space="preserve">PASSED </w:t>
      </w:r>
      <w:r w:rsidRPr="006752A6">
        <w:rPr>
          <w:rFonts w:ascii="Times New Roman" w:eastAsia="Times New Roman" w:hAnsi="Times New Roman"/>
          <w:sz w:val="24"/>
          <w:szCs w:val="24"/>
        </w:rPr>
        <w:t>on first reading on _________________, 2014.</w:t>
      </w:r>
      <w:proofErr w:type="gramEnd"/>
    </w:p>
    <w:p w:rsidR="00B7647B" w:rsidRPr="006752A6" w:rsidRDefault="00B7647B" w:rsidP="00B7647B">
      <w:pPr>
        <w:spacing w:after="0" w:line="360" w:lineRule="auto"/>
        <w:contextualSpacing/>
        <w:rPr>
          <w:rFonts w:ascii="Times New Roman" w:eastAsia="Times New Roman" w:hAnsi="Times New Roman"/>
          <w:sz w:val="24"/>
          <w:szCs w:val="24"/>
        </w:rPr>
      </w:pPr>
      <w:r w:rsidRPr="006752A6">
        <w:rPr>
          <w:rFonts w:ascii="Times New Roman" w:eastAsia="Times New Roman" w:hAnsi="Times New Roman"/>
          <w:b/>
          <w:sz w:val="24"/>
          <w:szCs w:val="24"/>
        </w:rPr>
        <w:tab/>
        <w:t>PASSED AND ADOPTED</w:t>
      </w:r>
      <w:r w:rsidRPr="006752A6">
        <w:rPr>
          <w:rFonts w:ascii="Times New Roman" w:eastAsia="Times New Roman" w:hAnsi="Times New Roman"/>
          <w:sz w:val="24"/>
          <w:szCs w:val="24"/>
        </w:rPr>
        <w:t xml:space="preserve"> on second reading on ___________________, 2014.</w:t>
      </w:r>
      <w:r w:rsidRPr="006752A6">
        <w:rPr>
          <w:rFonts w:ascii="Times New Roman" w:eastAsia="Times New Roman" w:hAnsi="Times New Roman"/>
          <w:sz w:val="24"/>
          <w:szCs w:val="24"/>
        </w:rPr>
        <w:tab/>
      </w:r>
    </w:p>
    <w:p w:rsidR="00B7647B" w:rsidRPr="006752A6" w:rsidRDefault="00B7647B" w:rsidP="00E81624">
      <w:pPr>
        <w:spacing w:after="0" w:line="240" w:lineRule="auto"/>
        <w:jc w:val="both"/>
        <w:rPr>
          <w:rFonts w:ascii="Times New Roman" w:eastAsia="Times New Roman" w:hAnsi="Times New Roman"/>
          <w:sz w:val="24"/>
          <w:szCs w:val="24"/>
        </w:rPr>
      </w:pPr>
      <w:r w:rsidRPr="006752A6">
        <w:rPr>
          <w:rFonts w:ascii="Times New Roman" w:eastAsia="Times New Roman" w:hAnsi="Times New Roman"/>
          <w:sz w:val="24"/>
          <w:szCs w:val="24"/>
        </w:rPr>
        <w:t>ATTEST:</w:t>
      </w:r>
      <w:r w:rsidRPr="006752A6">
        <w:rPr>
          <w:rFonts w:ascii="Times New Roman" w:eastAsia="Times New Roman" w:hAnsi="Times New Roman"/>
          <w:sz w:val="24"/>
          <w:szCs w:val="24"/>
        </w:rPr>
        <w:tab/>
      </w:r>
    </w:p>
    <w:p w:rsidR="00B7647B" w:rsidRPr="006752A6" w:rsidRDefault="00B7647B" w:rsidP="00E81624">
      <w:pPr>
        <w:spacing w:after="0" w:line="240" w:lineRule="auto"/>
        <w:jc w:val="both"/>
        <w:rPr>
          <w:rFonts w:ascii="Times New Roman" w:eastAsia="Times New Roman" w:hAnsi="Times New Roman"/>
          <w:sz w:val="24"/>
          <w:szCs w:val="24"/>
        </w:rPr>
      </w:pPr>
    </w:p>
    <w:p w:rsidR="00B7647B" w:rsidRPr="006752A6" w:rsidRDefault="00B7647B" w:rsidP="00E81624">
      <w:pPr>
        <w:spacing w:after="0" w:line="240" w:lineRule="auto"/>
        <w:jc w:val="both"/>
        <w:rPr>
          <w:rFonts w:ascii="Times New Roman" w:eastAsia="Times New Roman" w:hAnsi="Times New Roman"/>
          <w:sz w:val="24"/>
          <w:szCs w:val="24"/>
          <w:u w:val="single"/>
        </w:rPr>
      </w:pPr>
    </w:p>
    <w:p w:rsidR="00B7647B" w:rsidRPr="006752A6" w:rsidRDefault="00E81624" w:rsidP="00B7647B">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00B7647B" w:rsidRPr="006752A6">
        <w:rPr>
          <w:rFonts w:ascii="Times New Roman" w:eastAsia="Times New Roman" w:hAnsi="Times New Roman"/>
          <w:sz w:val="24"/>
          <w:szCs w:val="24"/>
        </w:rPr>
        <w:tab/>
      </w:r>
      <w:r w:rsidR="00B7647B" w:rsidRPr="006752A6">
        <w:rPr>
          <w:rFonts w:ascii="Times New Roman" w:eastAsia="Times New Roman" w:hAnsi="Times New Roman"/>
          <w:sz w:val="24"/>
          <w:szCs w:val="24"/>
        </w:rPr>
        <w:tab/>
      </w:r>
      <w:r w:rsidR="00B7647B" w:rsidRPr="006752A6">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B7647B" w:rsidRPr="006752A6" w:rsidRDefault="00B7647B" w:rsidP="00B7647B">
      <w:pPr>
        <w:spacing w:after="0" w:line="240" w:lineRule="auto"/>
        <w:rPr>
          <w:rFonts w:ascii="Times New Roman" w:eastAsia="Times New Roman" w:hAnsi="Times New Roman"/>
          <w:sz w:val="24"/>
          <w:szCs w:val="24"/>
        </w:rPr>
      </w:pPr>
      <w:r w:rsidRPr="006752A6">
        <w:rPr>
          <w:rFonts w:ascii="Times New Roman" w:eastAsia="Times New Roman" w:hAnsi="Times New Roman"/>
          <w:sz w:val="24"/>
          <w:szCs w:val="24"/>
        </w:rPr>
        <w:t>LOUISE STILSON, CMC</w:t>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t>WALTER B. DUKE, III</w:t>
      </w:r>
    </w:p>
    <w:p w:rsidR="00B7647B" w:rsidRPr="006752A6" w:rsidRDefault="00B7647B" w:rsidP="00B7647B">
      <w:pPr>
        <w:spacing w:after="0" w:line="240" w:lineRule="auto"/>
        <w:rPr>
          <w:rFonts w:ascii="Times New Roman" w:eastAsia="Times New Roman" w:hAnsi="Times New Roman"/>
          <w:caps/>
          <w:sz w:val="24"/>
          <w:szCs w:val="24"/>
        </w:rPr>
      </w:pPr>
      <w:r w:rsidRPr="006752A6">
        <w:rPr>
          <w:rFonts w:ascii="Times New Roman" w:eastAsia="Times New Roman" w:hAnsi="Times New Roman"/>
          <w:sz w:val="24"/>
          <w:szCs w:val="24"/>
        </w:rPr>
        <w:t>CITY CLERK</w:t>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sz w:val="24"/>
          <w:szCs w:val="24"/>
        </w:rPr>
        <w:tab/>
      </w:r>
      <w:r w:rsidRPr="006752A6">
        <w:rPr>
          <w:rFonts w:ascii="Times New Roman" w:eastAsia="Times New Roman" w:hAnsi="Times New Roman"/>
          <w:caps/>
          <w:sz w:val="24"/>
          <w:szCs w:val="24"/>
        </w:rPr>
        <w:t>Mayor</w:t>
      </w:r>
    </w:p>
    <w:p w:rsidR="00B7647B" w:rsidRDefault="00B7647B" w:rsidP="00B7647B">
      <w:pPr>
        <w:spacing w:after="0" w:line="240" w:lineRule="auto"/>
        <w:rPr>
          <w:rFonts w:ascii="Times New Roman" w:eastAsia="Times New Roman" w:hAnsi="Times New Roman"/>
          <w:caps/>
          <w:sz w:val="24"/>
          <w:szCs w:val="24"/>
        </w:rPr>
      </w:pPr>
    </w:p>
    <w:p w:rsidR="00B7647B" w:rsidRDefault="00B7647B" w:rsidP="00B7647B">
      <w:pPr>
        <w:spacing w:after="0" w:line="240" w:lineRule="auto"/>
        <w:rPr>
          <w:rFonts w:ascii="Times New Roman" w:eastAsia="Times New Roman" w:hAnsi="Times New Roman"/>
          <w:caps/>
          <w:sz w:val="24"/>
          <w:szCs w:val="24"/>
        </w:rPr>
      </w:pPr>
    </w:p>
    <w:p w:rsidR="00B7647B" w:rsidRPr="006752A6" w:rsidRDefault="00B7647B" w:rsidP="00B7647B">
      <w:pPr>
        <w:spacing w:after="0" w:line="240" w:lineRule="auto"/>
        <w:rPr>
          <w:rFonts w:ascii="Times New Roman" w:eastAsia="Times New Roman" w:hAnsi="Times New Roman"/>
          <w:sz w:val="24"/>
          <w:szCs w:val="24"/>
        </w:rPr>
      </w:pPr>
      <w:r w:rsidRPr="006752A6">
        <w:rPr>
          <w:rFonts w:ascii="Times New Roman" w:eastAsia="Times New Roman" w:hAnsi="Times New Roman"/>
          <w:sz w:val="24"/>
          <w:szCs w:val="24"/>
        </w:rPr>
        <w:t>APPROVED AS TO FORM AND CORRECTNESS:</w:t>
      </w:r>
    </w:p>
    <w:p w:rsidR="00B7647B" w:rsidRPr="006752A6" w:rsidRDefault="00B7647B" w:rsidP="00B7647B">
      <w:pPr>
        <w:spacing w:after="0" w:line="240" w:lineRule="auto"/>
        <w:rPr>
          <w:rFonts w:ascii="Times New Roman" w:eastAsia="Times New Roman" w:hAnsi="Times New Roman"/>
          <w:sz w:val="24"/>
          <w:szCs w:val="24"/>
          <w:u w:val="single"/>
        </w:rPr>
      </w:pPr>
    </w:p>
    <w:p w:rsidR="00B7647B" w:rsidRDefault="00B7647B" w:rsidP="00B7647B">
      <w:pPr>
        <w:spacing w:after="0" w:line="240" w:lineRule="auto"/>
        <w:rPr>
          <w:rFonts w:ascii="Times New Roman" w:eastAsia="Times New Roman" w:hAnsi="Times New Roman"/>
          <w:sz w:val="24"/>
          <w:szCs w:val="24"/>
          <w:u w:val="single"/>
        </w:rPr>
      </w:pPr>
    </w:p>
    <w:p w:rsidR="00B7647B" w:rsidRPr="006752A6" w:rsidRDefault="00E81624" w:rsidP="00B7647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B7647B" w:rsidRPr="006752A6" w:rsidRDefault="00B7647B" w:rsidP="00B7647B">
      <w:pPr>
        <w:spacing w:after="0" w:line="240" w:lineRule="auto"/>
        <w:rPr>
          <w:rFonts w:ascii="Times New Roman" w:eastAsia="Times New Roman" w:hAnsi="Times New Roman"/>
          <w:caps/>
          <w:sz w:val="24"/>
          <w:szCs w:val="24"/>
        </w:rPr>
      </w:pPr>
      <w:r w:rsidRPr="006752A6">
        <w:rPr>
          <w:rFonts w:ascii="Times New Roman" w:eastAsia="Times New Roman" w:hAnsi="Times New Roman"/>
          <w:caps/>
          <w:sz w:val="24"/>
          <w:szCs w:val="24"/>
        </w:rPr>
        <w:t>Thomas J. Ansbro</w:t>
      </w:r>
    </w:p>
    <w:p w:rsidR="00B7647B" w:rsidRPr="006752A6" w:rsidRDefault="00B7647B" w:rsidP="00B7647B">
      <w:pPr>
        <w:spacing w:after="0" w:line="240" w:lineRule="auto"/>
        <w:rPr>
          <w:rFonts w:ascii="Times New Roman" w:eastAsia="Times New Roman" w:hAnsi="Times New Roman"/>
          <w:bCs/>
          <w:sz w:val="24"/>
          <w:szCs w:val="24"/>
        </w:rPr>
      </w:pPr>
      <w:r w:rsidRPr="006752A6">
        <w:rPr>
          <w:rFonts w:ascii="Times New Roman" w:eastAsia="Times New Roman" w:hAnsi="Times New Roman"/>
          <w:caps/>
          <w:sz w:val="24"/>
          <w:szCs w:val="24"/>
        </w:rPr>
        <w:t>City Attorney</w:t>
      </w:r>
    </w:p>
    <w:p w:rsidR="007B6939" w:rsidRPr="00421AE1" w:rsidRDefault="007B6939">
      <w:bookmarkStart w:id="0" w:name="_GoBack"/>
      <w:bookmarkEnd w:id="0"/>
    </w:p>
    <w:sectPr w:rsidR="007B6939" w:rsidRPr="00421AE1" w:rsidSect="00B2279E">
      <w:footerReference w:type="default" r:id="rId10"/>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70" w:rsidRDefault="00916E70" w:rsidP="00515CB8">
      <w:pPr>
        <w:spacing w:after="0" w:line="240" w:lineRule="auto"/>
      </w:pPr>
      <w:r>
        <w:separator/>
      </w:r>
    </w:p>
  </w:endnote>
  <w:endnote w:type="continuationSeparator" w:id="0">
    <w:p w:rsidR="00916E70" w:rsidRDefault="00916E70" w:rsidP="0051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B8" w:rsidRPr="00B2279E" w:rsidRDefault="00B2279E">
    <w:pPr>
      <w:pStyle w:val="Footer"/>
      <w:rPr>
        <w:rFonts w:ascii="Times New Roman" w:hAnsi="Times New Roman" w:cs="Times New Roman"/>
        <w:sz w:val="20"/>
        <w:szCs w:val="20"/>
      </w:rPr>
    </w:pPr>
    <w:r>
      <w:ptab w:relativeTo="margin" w:alignment="center" w:leader="none"/>
    </w:r>
    <w:r w:rsidRPr="00B2279E">
      <w:rPr>
        <w:rFonts w:ascii="Times New Roman" w:hAnsi="Times New Roman" w:cs="Times New Roman"/>
        <w:sz w:val="24"/>
        <w:szCs w:val="24"/>
      </w:rPr>
      <w:fldChar w:fldCharType="begin"/>
    </w:r>
    <w:r w:rsidRPr="00B2279E">
      <w:rPr>
        <w:rFonts w:ascii="Times New Roman" w:hAnsi="Times New Roman" w:cs="Times New Roman"/>
        <w:sz w:val="24"/>
        <w:szCs w:val="24"/>
      </w:rPr>
      <w:instrText xml:space="preserve"> PAGE   \* MERGEFORMAT </w:instrText>
    </w:r>
    <w:r w:rsidRPr="00B2279E">
      <w:rPr>
        <w:rFonts w:ascii="Times New Roman" w:hAnsi="Times New Roman" w:cs="Times New Roman"/>
        <w:sz w:val="24"/>
        <w:szCs w:val="24"/>
      </w:rPr>
      <w:fldChar w:fldCharType="separate"/>
    </w:r>
    <w:r w:rsidR="00FB3AA4">
      <w:rPr>
        <w:rFonts w:ascii="Times New Roman" w:hAnsi="Times New Roman" w:cs="Times New Roman"/>
        <w:noProof/>
        <w:sz w:val="24"/>
        <w:szCs w:val="24"/>
      </w:rPr>
      <w:t>11</w:t>
    </w:r>
    <w:r w:rsidRPr="00B2279E">
      <w:rPr>
        <w:rFonts w:ascii="Times New Roman" w:hAnsi="Times New Roman" w:cs="Times New Roman"/>
        <w:noProof/>
        <w:sz w:val="24"/>
        <w:szCs w:val="24"/>
      </w:rPr>
      <w:fldChar w:fldCharType="end"/>
    </w:r>
    <w:r>
      <w:ptab w:relativeTo="margin" w:alignment="right" w:leader="none"/>
    </w:r>
    <w:r w:rsidRPr="00B2279E">
      <w:rPr>
        <w:rFonts w:ascii="Times New Roman" w:hAnsi="Times New Roman" w:cs="Times New Roman"/>
        <w:sz w:val="20"/>
        <w:szCs w:val="20"/>
      </w:rPr>
      <w:t>ORDINANCE #2014-016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70" w:rsidRDefault="00916E70" w:rsidP="00515CB8">
      <w:pPr>
        <w:spacing w:after="0" w:line="240" w:lineRule="auto"/>
      </w:pPr>
      <w:r>
        <w:separator/>
      </w:r>
    </w:p>
  </w:footnote>
  <w:footnote w:type="continuationSeparator" w:id="0">
    <w:p w:rsidR="00916E70" w:rsidRDefault="00916E70" w:rsidP="00515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3A84"/>
    <w:multiLevelType w:val="hybridMultilevel"/>
    <w:tmpl w:val="A8B00FF6"/>
    <w:lvl w:ilvl="0" w:tplc="8E8E48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65"/>
    <w:rsid w:val="000C6FF5"/>
    <w:rsid w:val="000D4356"/>
    <w:rsid w:val="00175668"/>
    <w:rsid w:val="00183439"/>
    <w:rsid w:val="002D7D19"/>
    <w:rsid w:val="00333674"/>
    <w:rsid w:val="00334C47"/>
    <w:rsid w:val="00387CB1"/>
    <w:rsid w:val="003B34A8"/>
    <w:rsid w:val="0041050B"/>
    <w:rsid w:val="00421AE1"/>
    <w:rsid w:val="004A7D77"/>
    <w:rsid w:val="004B75FC"/>
    <w:rsid w:val="00504C5F"/>
    <w:rsid w:val="00515CB8"/>
    <w:rsid w:val="00526031"/>
    <w:rsid w:val="00530D94"/>
    <w:rsid w:val="005E663A"/>
    <w:rsid w:val="006045E6"/>
    <w:rsid w:val="0067409C"/>
    <w:rsid w:val="006D1E74"/>
    <w:rsid w:val="0071528C"/>
    <w:rsid w:val="00773E1B"/>
    <w:rsid w:val="007838AB"/>
    <w:rsid w:val="007B6939"/>
    <w:rsid w:val="00817BA6"/>
    <w:rsid w:val="00817F5E"/>
    <w:rsid w:val="00916E70"/>
    <w:rsid w:val="009E38CF"/>
    <w:rsid w:val="009F2D59"/>
    <w:rsid w:val="00A71ABA"/>
    <w:rsid w:val="00B16EAF"/>
    <w:rsid w:val="00B2279E"/>
    <w:rsid w:val="00B25022"/>
    <w:rsid w:val="00B626AF"/>
    <w:rsid w:val="00B7647B"/>
    <w:rsid w:val="00B771C9"/>
    <w:rsid w:val="00BF0B65"/>
    <w:rsid w:val="00BF0F8E"/>
    <w:rsid w:val="00D201AB"/>
    <w:rsid w:val="00D53DFF"/>
    <w:rsid w:val="00DA5A3E"/>
    <w:rsid w:val="00DE01F3"/>
    <w:rsid w:val="00E52256"/>
    <w:rsid w:val="00E81624"/>
    <w:rsid w:val="00E8305E"/>
    <w:rsid w:val="00EF51F3"/>
    <w:rsid w:val="00F966AE"/>
    <w:rsid w:val="00FB3AA4"/>
    <w:rsid w:val="00FB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65"/>
    <w:pPr>
      <w:ind w:left="720"/>
      <w:contextualSpacing/>
    </w:pPr>
  </w:style>
  <w:style w:type="paragraph" w:customStyle="1" w:styleId="incr1">
    <w:name w:val="incr1"/>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AE1"/>
  </w:style>
  <w:style w:type="paragraph" w:customStyle="1" w:styleId="b2">
    <w:name w:val="b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B6939"/>
    <w:rPr>
      <w:sz w:val="16"/>
      <w:szCs w:val="16"/>
    </w:rPr>
  </w:style>
  <w:style w:type="paragraph" w:styleId="CommentText">
    <w:name w:val="annotation text"/>
    <w:basedOn w:val="Normal"/>
    <w:link w:val="CommentTextChar"/>
    <w:uiPriority w:val="99"/>
    <w:semiHidden/>
    <w:unhideWhenUsed/>
    <w:rsid w:val="007B693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6939"/>
    <w:rPr>
      <w:rFonts w:ascii="Calibri" w:eastAsia="Calibri" w:hAnsi="Calibri" w:cs="Times New Roman"/>
      <w:sz w:val="20"/>
      <w:szCs w:val="20"/>
    </w:rPr>
  </w:style>
  <w:style w:type="paragraph" w:styleId="Revision">
    <w:name w:val="Revision"/>
    <w:hidden/>
    <w:uiPriority w:val="99"/>
    <w:semiHidden/>
    <w:rsid w:val="007B6939"/>
    <w:pPr>
      <w:spacing w:after="0" w:line="240" w:lineRule="auto"/>
    </w:pPr>
  </w:style>
  <w:style w:type="paragraph" w:styleId="BalloonText">
    <w:name w:val="Balloon Text"/>
    <w:basedOn w:val="Normal"/>
    <w:link w:val="BalloonTextChar"/>
    <w:uiPriority w:val="99"/>
    <w:semiHidden/>
    <w:unhideWhenUsed/>
    <w:rsid w:val="007B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39"/>
    <w:rPr>
      <w:rFonts w:ascii="Tahoma" w:hAnsi="Tahoma" w:cs="Tahoma"/>
      <w:sz w:val="16"/>
      <w:szCs w:val="16"/>
    </w:rPr>
  </w:style>
  <w:style w:type="paragraph" w:customStyle="1" w:styleId="sec">
    <w:name w:val="sec"/>
    <w:basedOn w:val="Normal"/>
    <w:rsid w:val="007B6939"/>
    <w:pPr>
      <w:spacing w:before="48" w:after="120" w:line="360" w:lineRule="atLeast"/>
      <w:ind w:left="120"/>
    </w:pPr>
    <w:rPr>
      <w:rFonts w:ascii="Arial" w:eastAsia="Times New Roman" w:hAnsi="Arial" w:cs="Arial"/>
      <w:b/>
      <w:bCs/>
      <w:color w:val="555555"/>
      <w:sz w:val="24"/>
      <w:szCs w:val="24"/>
    </w:rPr>
  </w:style>
  <w:style w:type="paragraph" w:styleId="Header">
    <w:name w:val="header"/>
    <w:basedOn w:val="Normal"/>
    <w:link w:val="HeaderChar"/>
    <w:uiPriority w:val="99"/>
    <w:unhideWhenUsed/>
    <w:rsid w:val="0051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B8"/>
  </w:style>
  <w:style w:type="paragraph" w:styleId="Footer">
    <w:name w:val="footer"/>
    <w:basedOn w:val="Normal"/>
    <w:link w:val="FooterChar"/>
    <w:uiPriority w:val="99"/>
    <w:unhideWhenUsed/>
    <w:rsid w:val="0051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B8"/>
  </w:style>
  <w:style w:type="character" w:styleId="LineNumber">
    <w:name w:val="line number"/>
    <w:basedOn w:val="DefaultParagraphFont"/>
    <w:uiPriority w:val="99"/>
    <w:semiHidden/>
    <w:unhideWhenUsed/>
    <w:rsid w:val="00410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65"/>
    <w:pPr>
      <w:ind w:left="720"/>
      <w:contextualSpacing/>
    </w:pPr>
  </w:style>
  <w:style w:type="paragraph" w:customStyle="1" w:styleId="incr1">
    <w:name w:val="incr1"/>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AE1"/>
  </w:style>
  <w:style w:type="paragraph" w:customStyle="1" w:styleId="b2">
    <w:name w:val="b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
    <w:name w:val="b3"/>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B6939"/>
    <w:rPr>
      <w:sz w:val="16"/>
      <w:szCs w:val="16"/>
    </w:rPr>
  </w:style>
  <w:style w:type="paragraph" w:styleId="CommentText">
    <w:name w:val="annotation text"/>
    <w:basedOn w:val="Normal"/>
    <w:link w:val="CommentTextChar"/>
    <w:uiPriority w:val="99"/>
    <w:semiHidden/>
    <w:unhideWhenUsed/>
    <w:rsid w:val="007B693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B6939"/>
    <w:rPr>
      <w:rFonts w:ascii="Calibri" w:eastAsia="Calibri" w:hAnsi="Calibri" w:cs="Times New Roman"/>
      <w:sz w:val="20"/>
      <w:szCs w:val="20"/>
    </w:rPr>
  </w:style>
  <w:style w:type="paragraph" w:styleId="Revision">
    <w:name w:val="Revision"/>
    <w:hidden/>
    <w:uiPriority w:val="99"/>
    <w:semiHidden/>
    <w:rsid w:val="007B6939"/>
    <w:pPr>
      <w:spacing w:after="0" w:line="240" w:lineRule="auto"/>
    </w:pPr>
  </w:style>
  <w:style w:type="paragraph" w:styleId="BalloonText">
    <w:name w:val="Balloon Text"/>
    <w:basedOn w:val="Normal"/>
    <w:link w:val="BalloonTextChar"/>
    <w:uiPriority w:val="99"/>
    <w:semiHidden/>
    <w:unhideWhenUsed/>
    <w:rsid w:val="007B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39"/>
    <w:rPr>
      <w:rFonts w:ascii="Tahoma" w:hAnsi="Tahoma" w:cs="Tahoma"/>
      <w:sz w:val="16"/>
      <w:szCs w:val="16"/>
    </w:rPr>
  </w:style>
  <w:style w:type="paragraph" w:customStyle="1" w:styleId="sec">
    <w:name w:val="sec"/>
    <w:basedOn w:val="Normal"/>
    <w:rsid w:val="007B6939"/>
    <w:pPr>
      <w:spacing w:before="48" w:after="120" w:line="360" w:lineRule="atLeast"/>
      <w:ind w:left="120"/>
    </w:pPr>
    <w:rPr>
      <w:rFonts w:ascii="Arial" w:eastAsia="Times New Roman" w:hAnsi="Arial" w:cs="Arial"/>
      <w:b/>
      <w:bCs/>
      <w:color w:val="555555"/>
      <w:sz w:val="24"/>
      <w:szCs w:val="24"/>
    </w:rPr>
  </w:style>
  <w:style w:type="paragraph" w:styleId="Header">
    <w:name w:val="header"/>
    <w:basedOn w:val="Normal"/>
    <w:link w:val="HeaderChar"/>
    <w:uiPriority w:val="99"/>
    <w:unhideWhenUsed/>
    <w:rsid w:val="0051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CB8"/>
  </w:style>
  <w:style w:type="paragraph" w:styleId="Footer">
    <w:name w:val="footer"/>
    <w:basedOn w:val="Normal"/>
    <w:link w:val="FooterChar"/>
    <w:uiPriority w:val="99"/>
    <w:unhideWhenUsed/>
    <w:rsid w:val="0051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CB8"/>
  </w:style>
  <w:style w:type="character" w:styleId="LineNumber">
    <w:name w:val="line number"/>
    <w:basedOn w:val="DefaultParagraphFont"/>
    <w:uiPriority w:val="99"/>
    <w:semiHidden/>
    <w:unhideWhenUsed/>
    <w:rsid w:val="0041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878">
      <w:bodyDiv w:val="1"/>
      <w:marLeft w:val="0"/>
      <w:marRight w:val="0"/>
      <w:marTop w:val="0"/>
      <w:marBottom w:val="0"/>
      <w:divBdr>
        <w:top w:val="none" w:sz="0" w:space="0" w:color="auto"/>
        <w:left w:val="none" w:sz="0" w:space="0" w:color="auto"/>
        <w:bottom w:val="none" w:sz="0" w:space="0" w:color="auto"/>
        <w:right w:val="none" w:sz="0" w:space="0" w:color="auto"/>
      </w:divBdr>
    </w:div>
    <w:div w:id="239564977">
      <w:bodyDiv w:val="1"/>
      <w:marLeft w:val="0"/>
      <w:marRight w:val="0"/>
      <w:marTop w:val="0"/>
      <w:marBottom w:val="0"/>
      <w:divBdr>
        <w:top w:val="none" w:sz="0" w:space="0" w:color="auto"/>
        <w:left w:val="none" w:sz="0" w:space="0" w:color="auto"/>
        <w:bottom w:val="none" w:sz="0" w:space="0" w:color="auto"/>
        <w:right w:val="none" w:sz="0" w:space="0" w:color="auto"/>
      </w:divBdr>
      <w:divsChild>
        <w:div w:id="995498185">
          <w:marLeft w:val="0"/>
          <w:marRight w:val="0"/>
          <w:marTop w:val="0"/>
          <w:marBottom w:val="0"/>
          <w:divBdr>
            <w:top w:val="none" w:sz="0" w:space="0" w:color="auto"/>
            <w:left w:val="none" w:sz="0" w:space="0" w:color="auto"/>
            <w:bottom w:val="none" w:sz="0" w:space="0" w:color="auto"/>
            <w:right w:val="none" w:sz="0" w:space="0" w:color="auto"/>
          </w:divBdr>
          <w:divsChild>
            <w:div w:id="287009394">
              <w:marLeft w:val="0"/>
              <w:marRight w:val="0"/>
              <w:marTop w:val="0"/>
              <w:marBottom w:val="0"/>
              <w:divBdr>
                <w:top w:val="none" w:sz="0" w:space="0" w:color="auto"/>
                <w:left w:val="none" w:sz="0" w:space="0" w:color="auto"/>
                <w:bottom w:val="none" w:sz="0" w:space="0" w:color="auto"/>
                <w:right w:val="none" w:sz="0" w:space="0" w:color="auto"/>
              </w:divBdr>
            </w:div>
          </w:divsChild>
        </w:div>
        <w:div w:id="1801455397">
          <w:marLeft w:val="0"/>
          <w:marRight w:val="0"/>
          <w:marTop w:val="0"/>
          <w:marBottom w:val="0"/>
          <w:divBdr>
            <w:top w:val="none" w:sz="0" w:space="0" w:color="auto"/>
            <w:left w:val="none" w:sz="0" w:space="0" w:color="auto"/>
            <w:bottom w:val="none" w:sz="0" w:space="0" w:color="auto"/>
            <w:right w:val="none" w:sz="0" w:space="0" w:color="auto"/>
          </w:divBdr>
          <w:divsChild>
            <w:div w:id="3960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529">
      <w:bodyDiv w:val="1"/>
      <w:marLeft w:val="0"/>
      <w:marRight w:val="0"/>
      <w:marTop w:val="0"/>
      <w:marBottom w:val="0"/>
      <w:divBdr>
        <w:top w:val="none" w:sz="0" w:space="0" w:color="auto"/>
        <w:left w:val="none" w:sz="0" w:space="0" w:color="auto"/>
        <w:bottom w:val="none" w:sz="0" w:space="0" w:color="auto"/>
        <w:right w:val="none" w:sz="0" w:space="0" w:color="auto"/>
      </w:divBdr>
      <w:divsChild>
        <w:div w:id="916138332">
          <w:marLeft w:val="0"/>
          <w:marRight w:val="0"/>
          <w:marTop w:val="0"/>
          <w:marBottom w:val="0"/>
          <w:divBdr>
            <w:top w:val="none" w:sz="0" w:space="0" w:color="auto"/>
            <w:left w:val="none" w:sz="0" w:space="0" w:color="auto"/>
            <w:bottom w:val="none" w:sz="0" w:space="0" w:color="auto"/>
            <w:right w:val="none" w:sz="0" w:space="0" w:color="auto"/>
          </w:divBdr>
          <w:divsChild>
            <w:div w:id="2102945747">
              <w:marLeft w:val="0"/>
              <w:marRight w:val="0"/>
              <w:marTop w:val="0"/>
              <w:marBottom w:val="0"/>
              <w:divBdr>
                <w:top w:val="none" w:sz="0" w:space="0" w:color="auto"/>
                <w:left w:val="none" w:sz="0" w:space="0" w:color="auto"/>
                <w:bottom w:val="none" w:sz="0" w:space="0" w:color="auto"/>
                <w:right w:val="none" w:sz="0" w:space="0" w:color="auto"/>
              </w:divBdr>
            </w:div>
          </w:divsChild>
        </w:div>
        <w:div w:id="1428965542">
          <w:marLeft w:val="0"/>
          <w:marRight w:val="0"/>
          <w:marTop w:val="0"/>
          <w:marBottom w:val="0"/>
          <w:divBdr>
            <w:top w:val="none" w:sz="0" w:space="0" w:color="auto"/>
            <w:left w:val="none" w:sz="0" w:space="0" w:color="auto"/>
            <w:bottom w:val="none" w:sz="0" w:space="0" w:color="auto"/>
            <w:right w:val="none" w:sz="0" w:space="0" w:color="auto"/>
          </w:divBdr>
          <w:divsChild>
            <w:div w:id="3864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4491">
      <w:bodyDiv w:val="1"/>
      <w:marLeft w:val="0"/>
      <w:marRight w:val="0"/>
      <w:marTop w:val="0"/>
      <w:marBottom w:val="0"/>
      <w:divBdr>
        <w:top w:val="none" w:sz="0" w:space="0" w:color="auto"/>
        <w:left w:val="none" w:sz="0" w:space="0" w:color="auto"/>
        <w:bottom w:val="none" w:sz="0" w:space="0" w:color="auto"/>
        <w:right w:val="none" w:sz="0" w:space="0" w:color="auto"/>
      </w:divBdr>
    </w:div>
    <w:div w:id="833958624">
      <w:bodyDiv w:val="1"/>
      <w:marLeft w:val="0"/>
      <w:marRight w:val="0"/>
      <w:marTop w:val="0"/>
      <w:marBottom w:val="0"/>
      <w:divBdr>
        <w:top w:val="none" w:sz="0" w:space="0" w:color="auto"/>
        <w:left w:val="none" w:sz="0" w:space="0" w:color="auto"/>
        <w:bottom w:val="none" w:sz="0" w:space="0" w:color="auto"/>
        <w:right w:val="none" w:sz="0" w:space="0" w:color="auto"/>
      </w:divBdr>
    </w:div>
    <w:div w:id="1133790860">
      <w:bodyDiv w:val="1"/>
      <w:marLeft w:val="0"/>
      <w:marRight w:val="0"/>
      <w:marTop w:val="0"/>
      <w:marBottom w:val="0"/>
      <w:divBdr>
        <w:top w:val="none" w:sz="0" w:space="0" w:color="auto"/>
        <w:left w:val="none" w:sz="0" w:space="0" w:color="auto"/>
        <w:bottom w:val="none" w:sz="0" w:space="0" w:color="auto"/>
        <w:right w:val="none" w:sz="0" w:space="0" w:color="auto"/>
      </w:divBdr>
    </w:div>
    <w:div w:id="1258372160">
      <w:bodyDiv w:val="1"/>
      <w:marLeft w:val="0"/>
      <w:marRight w:val="0"/>
      <w:marTop w:val="0"/>
      <w:marBottom w:val="0"/>
      <w:divBdr>
        <w:top w:val="none" w:sz="0" w:space="0" w:color="auto"/>
        <w:left w:val="none" w:sz="0" w:space="0" w:color="auto"/>
        <w:bottom w:val="none" w:sz="0" w:space="0" w:color="auto"/>
        <w:right w:val="none" w:sz="0" w:space="0" w:color="auto"/>
      </w:divBdr>
    </w:div>
    <w:div w:id="1743259887">
      <w:bodyDiv w:val="1"/>
      <w:marLeft w:val="0"/>
      <w:marRight w:val="0"/>
      <w:marTop w:val="0"/>
      <w:marBottom w:val="0"/>
      <w:divBdr>
        <w:top w:val="none" w:sz="0" w:space="0" w:color="auto"/>
        <w:left w:val="none" w:sz="0" w:space="0" w:color="auto"/>
        <w:bottom w:val="none" w:sz="0" w:space="0" w:color="auto"/>
        <w:right w:val="none" w:sz="0" w:space="0" w:color="auto"/>
      </w:divBdr>
    </w:div>
    <w:div w:id="20602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HTML/10626/images/NP-box4.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kmehaffey</dc:creator>
  <cp:keywords/>
  <dc:description/>
  <cp:lastModifiedBy>Schneider, Tom</cp:lastModifiedBy>
  <cp:revision>14</cp:revision>
  <dcterms:created xsi:type="dcterms:W3CDTF">2014-10-05T22:03:00Z</dcterms:created>
  <dcterms:modified xsi:type="dcterms:W3CDTF">2014-10-08T20:25:00Z</dcterms:modified>
</cp:coreProperties>
</file>